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Консультация для родителей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«Развитие зрительного восприятия у детей с нарушением зрения посредствам дидактических игр и упражнений»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Восприятие – это отражение предметов и явлений, целостных ситуаций объективного мира в совокупности их свойств и частей при непосредственном воздействии их на органы чувств.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зависимости от того, какой анализатор играет в восприятии преобладающую роль, различают зрительные, осязательные, кинестетические, объяснительные и вкусовые восприятия.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Зрительное восприятие - сложная системная деятельность, включающая сенсорную обработку визуальной информации, ее оценку, интерпретацию и категоризацию.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Основой этой системной деятельности являются первичные сенсорные процессы, происходящие в зрительном анализаторе.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Зрительное восприятие – важнейший вид перцепции, обеспечивающий наиболее продуктивное обучение. У детей с нарушением зрения из-за снижения остроты зрения и недостаточности состояния здоровья возникают трудности накопления чувственно-практического опыта.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Родители в домашних условиях с помощью дидактических игр и упражнений могут закрепить результаты работы учителя-дефектолога.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Игровое действие дидактической игры является средством коррекции зрительного восприятия и компенсации зрительной недостаточности за счет развития сохранных анализаторов и формирования сенсорных взаимосвязей.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7030A0"/>
          <w:sz w:val="27"/>
          <w:szCs w:val="27"/>
        </w:rPr>
        <w:t>Рекомендации родителям по развитию зрительного восприятия.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 развития зрительного восприятия у детей с нарушением зрения: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Учить детей различать предметы на ощупь.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Формировать умение выделять признаки в предмете.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Учить соотносить предметы по величине.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Учить способам распознающего наблюдения.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Учить внимательно и последовательно рассматривать предмет или явление.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Помогать осмысливать связь между объектами и воспринимать изображение в целом.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Формировать умение составлять из частей целое.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Формировать сенсорные эталоны формы.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Способствовать развитию умения анализировать предмет, выделять в нем мелкие детали.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Способствовать развитию понимания связи рисунка с действительностью.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7030A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7030A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7030A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7030A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7030A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7030A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7030A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7030A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7030A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7030A0"/>
          <w:sz w:val="27"/>
          <w:szCs w:val="27"/>
          <w:u w:val="single"/>
        </w:rPr>
        <w:t>Упражнения и игры для развития зрительного восприятия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Развивающая игра «Что перепутал художник?»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1D76D79" wp14:editId="7E3C3AC1">
            <wp:extent cx="4410075" cy="3190875"/>
            <wp:effectExtent l="0" t="0" r="9525" b="9525"/>
            <wp:docPr id="1" name="Рисунок 1" descr="hello_html_m685c3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85c39f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Развивающая игра «Лабиринты»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08F8FA1" wp14:editId="414A5B66">
            <wp:extent cx="3886200" cy="2695575"/>
            <wp:effectExtent l="0" t="0" r="0" b="9525"/>
            <wp:docPr id="2" name="Рисунок 2" descr="hello_html_m244cd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44cd7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Развивающая игра «Предметы и контуры»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E85D0B5" wp14:editId="06FA7038">
            <wp:extent cx="4581525" cy="3371850"/>
            <wp:effectExtent l="0" t="0" r="9525" b="0"/>
            <wp:docPr id="3" name="Рисунок 3" descr="hello_html_m26091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60917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Игра – упражнение «Найди отличия»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EA47298" wp14:editId="55A11F9A">
            <wp:extent cx="4667250" cy="3200400"/>
            <wp:effectExtent l="0" t="0" r="0" b="0"/>
            <wp:docPr id="4" name="Рисунок 4" descr="hello_html_5efd5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efd5b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lastRenderedPageBreak/>
        <w:t>Упражнение «Дорисуй по точкам, цифрам»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5CCF118" wp14:editId="6D166203">
            <wp:extent cx="4781550" cy="2914650"/>
            <wp:effectExtent l="0" t="0" r="0" b="0"/>
            <wp:docPr id="5" name="Рисунок 5" descr="hello_html_m641cb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41cb9c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Игры со счетными палочками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24A0CEF" wp14:editId="158A376E">
            <wp:extent cx="2857500" cy="2286000"/>
            <wp:effectExtent l="0" t="0" r="0" b="0"/>
            <wp:docPr id="6" name="Рисунок 6" descr="hello_html_m16a3e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6a3ed6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DDEFB7F" wp14:editId="6D8B458C">
            <wp:extent cx="2857500" cy="2286000"/>
            <wp:effectExtent l="0" t="0" r="0" b="0"/>
            <wp:docPr id="7" name="Рисунок 7" descr="hello_html_6b96a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b96a16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lastRenderedPageBreak/>
        <w:t>Упражнение «Скопируй фигуру»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E632CB3" wp14:editId="0812113E">
            <wp:extent cx="3314700" cy="3819525"/>
            <wp:effectExtent l="0" t="0" r="0" b="9525"/>
            <wp:docPr id="8" name="Рисунок 8" descr="hello_html_15c9b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5c9b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Игры «Сложи картинку», «</w:t>
      </w:r>
      <w:proofErr w:type="spellStart"/>
      <w:r>
        <w:rPr>
          <w:color w:val="000000"/>
          <w:sz w:val="27"/>
          <w:szCs w:val="27"/>
          <w:u w:val="single"/>
        </w:rPr>
        <w:t>Пазлы</w:t>
      </w:r>
      <w:proofErr w:type="spellEnd"/>
      <w:r>
        <w:rPr>
          <w:color w:val="000000"/>
          <w:sz w:val="27"/>
          <w:szCs w:val="27"/>
          <w:u w:val="single"/>
        </w:rPr>
        <w:t>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DB6A8A4" wp14:editId="1C6194B3">
            <wp:extent cx="5353050" cy="4019550"/>
            <wp:effectExtent l="0" t="0" r="0" b="0"/>
            <wp:docPr id="9" name="Рисунок 9" descr="hello_html_1b33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b3343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5C" w:rsidRDefault="00E91F5C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E91F5C" w:rsidRDefault="00E91F5C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E91F5C" w:rsidRDefault="00E91F5C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E91F5C" w:rsidRDefault="00E91F5C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Игра «Волшебный мешочек»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(определение предметов на ощупь)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3707EB5" wp14:editId="1C8F64B7">
            <wp:extent cx="2524125" cy="1781175"/>
            <wp:effectExtent l="0" t="0" r="9525" b="9525"/>
            <wp:docPr id="10" name="Рисунок 10" descr="hello_html_m3103d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103d4c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Упражнение «Дорисуй предмет»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DB9CB82" wp14:editId="79B411BE">
            <wp:extent cx="5486400" cy="3505200"/>
            <wp:effectExtent l="0" t="0" r="0" b="0"/>
            <wp:docPr id="11" name="Рисунок 11" descr="hello_html_m1904b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904b83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Упражнение «Какие картинки спрятались?»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BC1077B" wp14:editId="1BBCD553">
            <wp:extent cx="3533775" cy="3600450"/>
            <wp:effectExtent l="0" t="0" r="9525" b="0"/>
            <wp:docPr id="12" name="Рисунок 12" descr="hello_html_4def0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def0ce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Развивающая игра «Разноцветные узоры»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748B793" wp14:editId="47361F8E">
            <wp:extent cx="2333625" cy="3133725"/>
            <wp:effectExtent l="0" t="0" r="9525" b="9525"/>
            <wp:docPr id="13" name="Рисунок 13" descr="hello_html_m4b67d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b67d24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BB75D98" wp14:editId="2F18F37B">
            <wp:extent cx="2152650" cy="2962275"/>
            <wp:effectExtent l="0" t="0" r="0" b="9525"/>
            <wp:docPr id="14" name="Рисунок 14" descr="hello_html_m6e913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e9130e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Регулярное использование коррекционных упражнений будет способствовать: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повышению остроты зрения у детей, развитию двигательных функций глаз, развитию бинокулярного зрения;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повышению познавательной активности детей, улучшению психоэмоционального состояния и здоровья детей.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Хочется рекомендовать родителям, как можно больше использовать дидактические игры и упражнения в системе коррекционной работы по развитию зрительного восприятия с детьми, имеющими различные нарушения зрения.</w:t>
      </w:r>
    </w:p>
    <w:p w:rsidR="00DF0E96" w:rsidRDefault="00DF0E96" w:rsidP="00DF0E96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34F42" w:rsidRDefault="00434F42" w:rsidP="00DF0E96">
      <w:pPr>
        <w:shd w:val="clear" w:color="auto" w:fill="FFFFFF" w:themeFill="background1"/>
      </w:pPr>
    </w:p>
    <w:sectPr w:rsidR="00434F42" w:rsidSect="00E91F5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E96"/>
    <w:rsid w:val="00434F42"/>
    <w:rsid w:val="00DF0E96"/>
    <w:rsid w:val="00E9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0624B-1195-4413-83D7-DE4A69E5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5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2021-11-06T10:39:00Z</dcterms:created>
  <dcterms:modified xsi:type="dcterms:W3CDTF">2021-11-06T10:45:00Z</dcterms:modified>
</cp:coreProperties>
</file>