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6FFFF">
    <v:background id="_x0000_s1025" o:bwmode="white" fillcolor="#6ff" o:targetscreensize="1024,768">
      <v:fill color2="#f3c" angle="-135" type="gradient"/>
    </v:background>
  </w:background>
  <w:body>
    <w:p w:rsidR="007E3EB6" w:rsidRPr="00A52E71" w:rsidRDefault="007E3EB6" w:rsidP="00A52E71">
      <w:pPr>
        <w:jc w:val="center"/>
        <w:rPr>
          <w:b/>
          <w:i/>
          <w:sz w:val="32"/>
          <w:u w:val="single"/>
        </w:rPr>
      </w:pPr>
      <w:r w:rsidRPr="00A52E71">
        <w:rPr>
          <w:b/>
          <w:i/>
          <w:sz w:val="32"/>
          <w:u w:val="single"/>
        </w:rPr>
        <w:t>Консультация для родителей</w:t>
      </w:r>
    </w:p>
    <w:p w:rsidR="007E3EB6" w:rsidRPr="00A52E71" w:rsidRDefault="007E3EB6" w:rsidP="00A52E71">
      <w:pPr>
        <w:jc w:val="center"/>
        <w:rPr>
          <w:b/>
          <w:i/>
          <w:sz w:val="32"/>
          <w:u w:val="single"/>
        </w:rPr>
      </w:pPr>
      <w:r w:rsidRPr="00A52E71">
        <w:rPr>
          <w:b/>
          <w:i/>
          <w:sz w:val="32"/>
          <w:u w:val="single"/>
        </w:rPr>
        <w:t>«Начинаем знакомство с профессиями с младшего дошкольного возраста»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В</w:t>
      </w:r>
      <w:r w:rsidRPr="00A52E71">
        <w:rPr>
          <w:sz w:val="32"/>
        </w:rPr>
        <w:drawing>
          <wp:anchor distT="0" distB="0" distL="114300" distR="114300" simplePos="0" relativeHeight="251649024" behindDoc="0" locked="0" layoutInCell="1" allowOverlap="0" wp14:anchorId="0D542FC0" wp14:editId="71B8881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1323975"/>
            <wp:effectExtent l="0" t="0" r="0" b="9525"/>
            <wp:wrapSquare wrapText="bothSides"/>
            <wp:docPr id="18" name="Рисунок 18" descr="hello_html_1de7c3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de7c33b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t xml:space="preserve">се без исключения родители хотят, чтобы их дети были счастливы, чтобы в жизни им сопутствовал успех, чтобы они </w:t>
      </w:r>
      <w:proofErr w:type="spellStart"/>
      <w:r w:rsidRPr="00A52E71">
        <w:rPr>
          <w:sz w:val="32"/>
        </w:rPr>
        <w:t>самореализовались</w:t>
      </w:r>
      <w:proofErr w:type="spellEnd"/>
      <w:r w:rsidRPr="00A52E71">
        <w:rPr>
          <w:sz w:val="32"/>
        </w:rPr>
        <w:t xml:space="preserve"> в какой-то деятельности. То есть получили профессию по душе, ориентируясь на свои стремления и желания. Родителям необходимо заметить к чему тяготеет их ребенок больше всего.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Знакомство детей с профессиями можно начинать как можно раньше. Бережное отношение к труду, умение работать в коллективе – это качества, которые необходимо воспитывать в юном поколении. Огромное значение в воспитании детей имеет знакомство с трудом взрослого человека. Рассказы детям о профессиях расширяют их кругозор, у них проявляется интерес к окружающему миру, воспитывается уважение к чужому труду.</w:t>
      </w:r>
    </w:p>
    <w:p w:rsidR="007E3EB6" w:rsidRPr="00A52E71" w:rsidRDefault="007E3EB6" w:rsidP="00A52E71">
      <w:pPr>
        <w:rPr>
          <w:b/>
          <w:i/>
          <w:sz w:val="32"/>
          <w:u w:val="single"/>
        </w:rPr>
      </w:pPr>
      <w:r w:rsidRPr="00A52E71">
        <w:rPr>
          <w:b/>
          <w:i/>
          <w:sz w:val="32"/>
          <w:u w:val="single"/>
        </w:rPr>
        <w:t>Как рассказать детям о профессиях. Советы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Н</w:t>
      </w:r>
      <w:r w:rsidRPr="00A52E71">
        <w:rPr>
          <w:sz w:val="32"/>
        </w:rPr>
        <w:drawing>
          <wp:anchor distT="0" distB="0" distL="114300" distR="114300" simplePos="0" relativeHeight="251650048" behindDoc="0" locked="0" layoutInCell="1" allowOverlap="0" wp14:anchorId="4F4A45DB" wp14:editId="6F66B88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1971675"/>
            <wp:effectExtent l="0" t="0" r="0" b="9525"/>
            <wp:wrapSquare wrapText="bothSides"/>
            <wp:docPr id="17" name="Рисунок 17" descr="hello_html_m526250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26250c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t>апример, во время прогулки учите ребенка бросать мусор только в урну. Расскажите ему, что рано утром дворники подметают улицы, чтобы город был чистым, и всем было бы приятно гулять в нем. В магазине обратите внимание на то, что товар был привезен на больших машинах рано утром, потом его выгрузили грузчики, а продавцы аккуратно составили все на полках.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lastRenderedPageBreak/>
        <w:drawing>
          <wp:anchor distT="0" distB="0" distL="114300" distR="114300" simplePos="0" relativeHeight="251651072" behindDoc="0" locked="0" layoutInCell="1" allowOverlap="0" wp14:anchorId="52C0ED73" wp14:editId="4E6244C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1752600"/>
            <wp:effectExtent l="0" t="0" r="0" b="0"/>
            <wp:wrapSquare wrapText="bothSides"/>
            <wp:docPr id="16" name="Рисунок 16" descr="hello_html_f1c1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f1c106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EB6" w:rsidRPr="00A52E71" w:rsidRDefault="007E3EB6" w:rsidP="00A52E71">
      <w:pPr>
        <w:rPr>
          <w:sz w:val="32"/>
        </w:rPr>
      </w:pPr>
      <w:r w:rsidRPr="00A52E71">
        <w:rPr>
          <w:i/>
          <w:sz w:val="32"/>
          <w:u w:val="single"/>
        </w:rPr>
        <w:t>Нужно рассказать детям о профессии родителей.</w:t>
      </w:r>
      <w:r w:rsidRPr="00A52E71">
        <w:rPr>
          <w:sz w:val="32"/>
        </w:rPr>
        <w:t xml:space="preserve"> Постарайтесь объяснить суть вашего труда, его важность для других людей. Например, папа вместе с другими строителями, строит дома, чтобы потом там жили люди. Осветите профессии людей, которые трудятся вместе с вами. Рассказывайте с уважением о своих коллегах. Расскажите, что вам нравится приносить пользу людям, что вы с удовольствием ходите на работу. Покажите грамоты и награды, которые вы получили. Не стоит насаждать ребенку свое мнение по поводу привлекательности одной профессии над другой. Это создает пренебрежительное отношение к людям данных профессий. Ведь кому-то, например, и пол мыть нужно, и мусор возить.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Т</w:t>
      </w:r>
      <w:r w:rsidRPr="00A52E71">
        <w:rPr>
          <w:sz w:val="32"/>
        </w:rPr>
        <w:drawing>
          <wp:anchor distT="0" distB="0" distL="114300" distR="114300" simplePos="0" relativeHeight="251652096" behindDoc="0" locked="0" layoutInCell="1" allowOverlap="0" wp14:anchorId="2AF60ECB" wp14:editId="3CA23C9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81200" cy="1485900"/>
            <wp:effectExtent l="0" t="0" r="0" b="0"/>
            <wp:wrapSquare wrapText="bothSides"/>
            <wp:docPr id="15" name="Рисунок 15" descr="hello_html_79c552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9c5529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drawing>
          <wp:anchor distT="0" distB="0" distL="114300" distR="114300" simplePos="0" relativeHeight="251653120" behindDoc="0" locked="0" layoutInCell="1" allowOverlap="0" wp14:anchorId="36FA50B5" wp14:editId="3BF6F4E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447800"/>
            <wp:effectExtent l="0" t="0" r="0" b="0"/>
            <wp:wrapSquare wrapText="bothSides"/>
            <wp:docPr id="14" name="Рисунок 14" descr="hello_html_m7bac6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bac67f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t xml:space="preserve">ак же знакомство детей с профессиями происходит </w:t>
      </w:r>
      <w:r w:rsidRPr="00A52E71">
        <w:rPr>
          <w:i/>
          <w:sz w:val="32"/>
          <w:u w:val="single"/>
        </w:rPr>
        <w:t>во время игр.</w:t>
      </w:r>
      <w:r w:rsidRPr="00A52E71">
        <w:rPr>
          <w:i/>
          <w:sz w:val="32"/>
        </w:rPr>
        <w:t xml:space="preserve"> </w:t>
      </w:r>
      <w:r w:rsidRPr="00A52E71">
        <w:rPr>
          <w:sz w:val="32"/>
        </w:rPr>
        <w:t>Они могут познакомиться с различным инструментами и приспособлениями, понять кто и что делает на работе.</w:t>
      </w:r>
      <w:r w:rsidRPr="00A52E71">
        <w:rPr>
          <w:sz w:val="32"/>
        </w:rPr>
        <w:br/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Некоторые родители считают, что с профессией можно определиться в старших классах и торопиться не стоит. Но это заблуждение. Многие методисты придерживаются мнения, что основные понятия закладываются в раннем детстве, а точнее в возрасте до трех лет. В этот период ребенок, как губка впитывает всю информацию из вне. Чем шире его знания, тем легче ему будет в будущей жизни.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lastRenderedPageBreak/>
        <w:t>Д</w:t>
      </w:r>
      <w:r w:rsidRPr="00A52E71">
        <w:rPr>
          <w:sz w:val="32"/>
        </w:rPr>
        <w:drawing>
          <wp:anchor distT="0" distB="0" distL="114300" distR="114300" simplePos="0" relativeHeight="251654144" behindDoc="0" locked="0" layoutInCell="1" allowOverlap="0" wp14:anchorId="0C1E8197" wp14:editId="095E23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752600"/>
            <wp:effectExtent l="0" t="0" r="0" b="0"/>
            <wp:wrapSquare wrapText="bothSides"/>
            <wp:docPr id="13" name="Рисунок 13" descr="hello_html_45618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5618b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drawing>
          <wp:anchor distT="0" distB="0" distL="114300" distR="114300" simplePos="0" relativeHeight="251655168" behindDoc="0" locked="0" layoutInCell="1" allowOverlap="0" wp14:anchorId="7B80B39A" wp14:editId="137719F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62075" cy="1809750"/>
            <wp:effectExtent l="0" t="0" r="9525" b="0"/>
            <wp:wrapSquare wrapText="bothSides"/>
            <wp:docPr id="12" name="Рисунок 12" descr="hello_html_m39da5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9da5c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drawing>
          <wp:anchor distT="0" distB="0" distL="114300" distR="114300" simplePos="0" relativeHeight="251656192" behindDoc="0" locked="0" layoutInCell="1" allowOverlap="0" wp14:anchorId="5B2B549F" wp14:editId="285A2D5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543050"/>
            <wp:effectExtent l="0" t="0" r="9525" b="0"/>
            <wp:wrapSquare wrapText="bothSides"/>
            <wp:docPr id="11" name="Рисунок 11" descr="hello_html_m1c20a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c20ad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t xml:space="preserve">етям о профессиях можно узнать при </w:t>
      </w:r>
      <w:r w:rsidRPr="00A52E71">
        <w:rPr>
          <w:i/>
          <w:sz w:val="32"/>
          <w:u w:val="single"/>
        </w:rPr>
        <w:t>помощи чтения книг</w:t>
      </w:r>
      <w:r w:rsidRPr="00A52E71">
        <w:rPr>
          <w:sz w:val="32"/>
        </w:rPr>
        <w:t>, рассказать им интересные истории из жизни или фильмов. Для более старших детей подойдут карточки, игры в лото, в доктора, в магазин. Помимо всего этого рисуйте или раскрашивайте вместе представителей разных профессий, их инструменты, одежду. Обсуждайте, кто и что делает, выслушивайте мнение ребенка о том, хочет ли он этим заниматься или нет.</w:t>
      </w:r>
      <w:r w:rsidRPr="00A52E71">
        <w:rPr>
          <w:sz w:val="32"/>
        </w:rPr>
        <w:br/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М</w:t>
      </w:r>
      <w:r w:rsidRPr="00A52E71">
        <w:rPr>
          <w:sz w:val="32"/>
        </w:rPr>
        <w:drawing>
          <wp:anchor distT="0" distB="0" distL="114300" distR="114300" simplePos="0" relativeHeight="251657216" behindDoc="0" locked="0" layoutInCell="1" allowOverlap="0" wp14:anchorId="2689D9FE" wp14:editId="117C9D0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171575"/>
            <wp:effectExtent l="0" t="0" r="9525" b="9525"/>
            <wp:wrapSquare wrapText="bothSides"/>
            <wp:docPr id="10" name="Рисунок 10" descr="hello_html_ab4b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ab4b90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drawing>
          <wp:anchor distT="0" distB="0" distL="114300" distR="114300" simplePos="0" relativeHeight="251658240" behindDoc="0" locked="0" layoutInCell="1" allowOverlap="0" wp14:anchorId="74A0A80C" wp14:editId="525BCF6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219200"/>
            <wp:effectExtent l="0" t="0" r="0" b="0"/>
            <wp:wrapSquare wrapText="bothSides"/>
            <wp:docPr id="9" name="Рисунок 9" descr="hello_html_m4c48a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c48a7f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t>ного внимания уделяется знакомству с профессиями в детском саду и школе. В садиках обычно есть игрушечные кухни, магазины, парикмахерские. Проводятся экскурсии, которые знакомят с трудом взрослых. Дети обращают внимание на форму людей, их деятельность, инструменты с которыми приходится обращаться. В школе проводят уроки по профориентации учеников, на которые приходят люди разных профессий, а для старшеклассников проводят тесты на определение типа личности. Уже в детском саду хорошо собирать чаще деток вместе с родителями. Это совместные мероприятия, посещение родителями занятий.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Есть такие ребята, которые еще в детском саду знают, кем они будут в будущем. Девочки, например, мечтают петь на сцене и с удовольствием делают это на утренниках. Мальчики же хотят стать пожарными и быть героями для людей.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lastRenderedPageBreak/>
        <w:t>Б</w:t>
      </w:r>
      <w:r w:rsidRPr="00A52E71">
        <w:rPr>
          <w:sz w:val="32"/>
        </w:rPr>
        <w:drawing>
          <wp:anchor distT="0" distB="0" distL="114300" distR="114300" simplePos="0" relativeHeight="251659264" behindDoc="0" locked="0" layoutInCell="1" allowOverlap="0" wp14:anchorId="2730130F" wp14:editId="7A57F73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62050" cy="1552575"/>
            <wp:effectExtent l="0" t="0" r="0" b="9525"/>
            <wp:wrapSquare wrapText="bothSides"/>
            <wp:docPr id="8" name="Рисунок 8" descr="hello_html_3e32a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e32a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t>ывает и так, что человек ни к чему не тяготеет, меняя одну за другой профессии, так и не может определиться в жизни. Но, в конце концов, обязательно находить дело по душе. И наша задача, а также родителей правильно, но не навязчиво помочь ребенку правильно выбрать профессию по душе.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Вообще можно сказать, что знакомство детей с профессиями очень важно именно в достаточно юном возрасте, так как это помогает дальнейшей социализации личности, найти свое место в обществе.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 xml:space="preserve">В каждой семье по-разному подходят к обучающему моменту. Родители решают для себя сами, когда и в каком объеме малыш готов получать знания. Как познакомить ребенка с окружающим растительным и животным миром, в какое время стоит начинать учить малыша чтению или письму и когда рассказать о профессиях.  Последнее чрезвычайно важно для самосознания ребенка, для правильного формирования отношения к собственному труду и работе других людей, определения их роли в человеческой жизни. Переходя от одного обучающего момента к другому – ребенок развивается.  Когда ребенка знакомить с профессиями?  Начинать рассказывать некоторые отличия одной профессии от другой можно уже с полутора-двухлетнего возраста малыша. Но, преследуя благие намерения обучить ребенка существующим во взрослом мире работам, необходимо не забывать о том, что малышам многие вещи осмыслить еще тяжело. Особенно то, что они никогда не видели, </w:t>
      </w:r>
      <w:proofErr w:type="gramStart"/>
      <w:r w:rsidRPr="00A52E71">
        <w:rPr>
          <w:sz w:val="32"/>
        </w:rPr>
        <w:t>или</w:t>
      </w:r>
      <w:proofErr w:type="gramEnd"/>
      <w:r w:rsidRPr="00A52E71">
        <w:rPr>
          <w:sz w:val="32"/>
        </w:rPr>
        <w:t xml:space="preserve"> о чем совершенно не имеют представления.  Потому первыми в списке будут профессии, с представителями которых дети встречаются достаточно часто – продавцы, водители общественного транспорта, дворники, врачи, милиционеры.  Когда ребенок уже имеет некое представление о машинах, механизмах, инструментах и рабочем инвентаре, можно постепенно вводить понятия других профессий.  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lastRenderedPageBreak/>
        <w:drawing>
          <wp:anchor distT="0" distB="0" distL="114300" distR="114300" simplePos="0" relativeHeight="251660288" behindDoc="0" locked="0" layoutInCell="1" allowOverlap="0" wp14:anchorId="1BB41835" wp14:editId="67115C4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400175"/>
            <wp:effectExtent l="0" t="0" r="0" b="9525"/>
            <wp:wrapSquare wrapText="bothSides"/>
            <wp:docPr id="7" name="Рисунок 7" descr="hello_html_m401f5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01f5f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 xml:space="preserve">С 3-4 лет дети уже немного должны знать о том, где и кем работают члены семьи – мама, папа, бабушка; в чем заключается их работа, чем ценна. С возрастом информация должна дополняться.  Как познакомить ребенка с профессиями?  Походы на рабочие места и экскурсии.  Чтобы рассказать малышу о таких профессиях как продавец, повар или </w:t>
      </w:r>
      <w:proofErr w:type="gramStart"/>
      <w:r w:rsidRPr="00A52E71">
        <w:rPr>
          <w:sz w:val="32"/>
        </w:rPr>
        <w:t>строитель,  можно</w:t>
      </w:r>
      <w:proofErr w:type="gramEnd"/>
      <w:r w:rsidRPr="00A52E71">
        <w:rPr>
          <w:sz w:val="32"/>
        </w:rPr>
        <w:t xml:space="preserve"> 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 т.д.  Познакомить ребенка с пожарниками, рыбаками или стоматологом, можно, совершив экскурсионный поход на их рабочее место. Сейчас много подобных путешествий предлагается туристическими фирмами и разрабатываются в рамках обучающей программы дошкольных учреждений.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drawing>
          <wp:anchor distT="0" distB="0" distL="114300" distR="114300" simplePos="0" relativeHeight="251661312" behindDoc="0" locked="0" layoutInCell="1" allowOverlap="0" wp14:anchorId="200E0462" wp14:editId="54CAEF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9375" cy="1743075"/>
            <wp:effectExtent l="0" t="0" r="9525" b="9525"/>
            <wp:wrapSquare wrapText="bothSides"/>
            <wp:docPr id="6" name="Рисунок 6" descr="hello_html_7a534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a53401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drawing>
          <wp:anchor distT="0" distB="0" distL="114300" distR="114300" simplePos="0" relativeHeight="251662336" behindDoc="0" locked="0" layoutInCell="1" allowOverlap="0" wp14:anchorId="084D420A" wp14:editId="16EB342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71800" cy="1695450"/>
            <wp:effectExtent l="0" t="0" r="0" b="0"/>
            <wp:wrapSquare wrapText="bothSides"/>
            <wp:docPr id="5" name="Рисунок 5" descr="hello_html_m6360c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360c40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EB6" w:rsidRPr="00A52E71" w:rsidRDefault="007E3EB6" w:rsidP="00A52E71">
      <w:pPr>
        <w:rPr>
          <w:i/>
          <w:sz w:val="32"/>
          <w:u w:val="single"/>
        </w:rPr>
      </w:pPr>
      <w:r w:rsidRPr="00A52E71">
        <w:rPr>
          <w:i/>
          <w:sz w:val="32"/>
          <w:u w:val="single"/>
        </w:rPr>
        <w:t>Чтение книг  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М</w:t>
      </w:r>
      <w:r w:rsidRPr="00A52E71">
        <w:rPr>
          <w:sz w:val="32"/>
        </w:rPr>
        <w:drawing>
          <wp:anchor distT="0" distB="0" distL="114300" distR="114300" simplePos="0" relativeHeight="251663360" behindDoc="0" locked="0" layoutInCell="1" allowOverlap="0" wp14:anchorId="583C90B0" wp14:editId="2687859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71575" cy="962025"/>
            <wp:effectExtent l="0" t="0" r="9525" b="9525"/>
            <wp:wrapSquare wrapText="bothSides"/>
            <wp:docPr id="4" name="Рисунок 4" descr="hello_html_m10f73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0f735a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drawing>
          <wp:anchor distT="0" distB="0" distL="114300" distR="114300" simplePos="0" relativeHeight="251664384" behindDoc="0" locked="0" layoutInCell="1" allowOverlap="0" wp14:anchorId="381C7035" wp14:editId="36097B3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028700"/>
            <wp:effectExtent l="0" t="0" r="0" b="0"/>
            <wp:wrapSquare wrapText="bothSides"/>
            <wp:docPr id="3" name="Рисунок 3" descr="hello_html_10a4b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0a4b5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t xml:space="preserve">ногие детские поэты и писатели излагали описания тех или иных рабочих профессий в своих произведениях: Дж. </w:t>
      </w:r>
      <w:proofErr w:type="spellStart"/>
      <w:r w:rsidRPr="00A52E71">
        <w:rPr>
          <w:sz w:val="32"/>
        </w:rPr>
        <w:t>Родари</w:t>
      </w:r>
      <w:proofErr w:type="spellEnd"/>
      <w:r w:rsidRPr="00A52E71">
        <w:rPr>
          <w:sz w:val="32"/>
        </w:rPr>
        <w:t xml:space="preserve"> – «Чем пахнут ремесла?» В. Маяковский – «Кем быть?» А. </w:t>
      </w:r>
      <w:proofErr w:type="spellStart"/>
      <w:r w:rsidRPr="00A52E71">
        <w:rPr>
          <w:sz w:val="32"/>
        </w:rPr>
        <w:t>Барто</w:t>
      </w:r>
      <w:proofErr w:type="spellEnd"/>
      <w:r w:rsidRPr="00A52E71">
        <w:rPr>
          <w:sz w:val="32"/>
        </w:rPr>
        <w:t xml:space="preserve"> – «Маляр», «Песня моряков», «Ветеринарный врач». С. Михалков – </w:t>
      </w:r>
      <w:r w:rsidRPr="00A52E71">
        <w:rPr>
          <w:sz w:val="32"/>
        </w:rPr>
        <w:lastRenderedPageBreak/>
        <w:t xml:space="preserve">«Парикмахер», «Дядя Степа».  Б. </w:t>
      </w:r>
      <w:proofErr w:type="spellStart"/>
      <w:r w:rsidRPr="00A52E71">
        <w:rPr>
          <w:sz w:val="32"/>
        </w:rPr>
        <w:t>Заходер</w:t>
      </w:r>
      <w:proofErr w:type="spellEnd"/>
      <w:r w:rsidRPr="00A52E71">
        <w:rPr>
          <w:sz w:val="32"/>
        </w:rPr>
        <w:t xml:space="preserve"> – «Портниха», «Строители», «Сапожник», «Шофер». С. Чертков – Детям о профессиях: «Пограничник», «Доярка», «Фокусник», «Повар», «Парикмахер», «Столяр», «Ветеринар», «Летчик», «Моряк», «Фермер», «Рыбак», «Пожарный», «Ученый», «Музыкант» и др.  Читая произведение и показывая иллюстрацию, можно доступно объяснить ребенку, кто такой пограничник, почтальон или механик. </w:t>
      </w:r>
    </w:p>
    <w:p w:rsidR="007E3EB6" w:rsidRPr="00A52E71" w:rsidRDefault="007E3EB6" w:rsidP="00A52E71">
      <w:pPr>
        <w:rPr>
          <w:i/>
          <w:sz w:val="32"/>
          <w:u w:val="single"/>
        </w:rPr>
      </w:pPr>
      <w:r w:rsidRPr="00A52E71">
        <w:rPr>
          <w:i/>
          <w:sz w:val="32"/>
          <w:u w:val="single"/>
        </w:rPr>
        <w:t>Ролевые игры  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 xml:space="preserve">Еще одним способом описать малышу взрослый мир профессий является игра. Забавляясь с ребенком, </w:t>
      </w:r>
      <w:proofErr w:type="gramStart"/>
      <w:r w:rsidRPr="00A52E71">
        <w:rPr>
          <w:sz w:val="32"/>
        </w:rPr>
        <w:t>или</w:t>
      </w:r>
      <w:proofErr w:type="gramEnd"/>
      <w:r w:rsidRPr="00A52E71">
        <w:rPr>
          <w:sz w:val="32"/>
        </w:rPr>
        <w:t xml:space="preserve"> когда он общается с друзьями, можно предложить новое для него развлечение: игру в учителя, врача или милиционера.  Для этого необходимо предоставить вспомогательную атрибутику: например, для игры в педагога дать малышу палочку-указку, книги, оформить школьную доску, а самому сесть за парту. В процессе ролевой игры можно использовать как подручные средства (пуговицы под видом таблеток), специальные заготовки (нарезанные из картона знаки дорожного движения</w:t>
      </w:r>
      <w:proofErr w:type="gramStart"/>
      <w:r w:rsidRPr="00A52E71">
        <w:rPr>
          <w:sz w:val="32"/>
        </w:rPr>
        <w:t>),  так</w:t>
      </w:r>
      <w:proofErr w:type="gramEnd"/>
      <w:r w:rsidRPr="00A52E71">
        <w:rPr>
          <w:sz w:val="32"/>
        </w:rPr>
        <w:t xml:space="preserve"> и купленные тематические наборы (игрушка кухня, набор доктора или пожарная машина).  Такие развлечения в непринужденной форме знакомят ребенка с нюансами и особенностями профессий, развивают фантазию.</w:t>
      </w:r>
    </w:p>
    <w:p w:rsidR="007E3EB6" w:rsidRPr="00A52E71" w:rsidRDefault="007E3EB6" w:rsidP="00A52E71">
      <w:pPr>
        <w:rPr>
          <w:sz w:val="32"/>
        </w:rPr>
      </w:pPr>
    </w:p>
    <w:p w:rsidR="00A52E71" w:rsidRDefault="00A52E71" w:rsidP="00A52E71">
      <w:pPr>
        <w:rPr>
          <w:sz w:val="32"/>
        </w:rPr>
      </w:pPr>
    </w:p>
    <w:p w:rsidR="00A52E71" w:rsidRDefault="00A52E71" w:rsidP="00A52E71">
      <w:pPr>
        <w:rPr>
          <w:sz w:val="32"/>
        </w:rPr>
      </w:pPr>
    </w:p>
    <w:p w:rsidR="00A52E71" w:rsidRDefault="00A52E71" w:rsidP="00A52E71">
      <w:pPr>
        <w:rPr>
          <w:sz w:val="32"/>
        </w:rPr>
      </w:pPr>
    </w:p>
    <w:p w:rsidR="00A52E71" w:rsidRDefault="00A52E71" w:rsidP="00A52E71">
      <w:pPr>
        <w:rPr>
          <w:sz w:val="32"/>
        </w:rPr>
      </w:pPr>
    </w:p>
    <w:p w:rsidR="00A52E71" w:rsidRDefault="00A52E71" w:rsidP="00A52E71">
      <w:pPr>
        <w:rPr>
          <w:sz w:val="32"/>
        </w:rPr>
      </w:pPr>
    </w:p>
    <w:p w:rsidR="00A52E71" w:rsidRDefault="00A52E71" w:rsidP="00A52E71">
      <w:pPr>
        <w:rPr>
          <w:sz w:val="32"/>
        </w:rPr>
      </w:pPr>
    </w:p>
    <w:p w:rsidR="00A52E71" w:rsidRDefault="00A52E71" w:rsidP="00A52E71">
      <w:pPr>
        <w:rPr>
          <w:sz w:val="32"/>
        </w:rPr>
      </w:pPr>
    </w:p>
    <w:p w:rsidR="007E3EB6" w:rsidRPr="00A52E71" w:rsidRDefault="007E3EB6" w:rsidP="00A52E71">
      <w:pPr>
        <w:rPr>
          <w:i/>
          <w:sz w:val="32"/>
          <w:u w:val="single"/>
        </w:rPr>
      </w:pPr>
      <w:r w:rsidRPr="00A52E71">
        <w:rPr>
          <w:i/>
          <w:sz w:val="32"/>
          <w:u w:val="single"/>
        </w:rPr>
        <w:lastRenderedPageBreak/>
        <w:t>Мультфильмы и специальные видеоролики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С</w:t>
      </w:r>
      <w:r w:rsidRPr="00A52E71">
        <w:rPr>
          <w:sz w:val="32"/>
        </w:rPr>
        <w:drawing>
          <wp:anchor distT="0" distB="0" distL="114300" distR="114300" simplePos="0" relativeHeight="251665408" behindDoc="0" locked="0" layoutInCell="1" allowOverlap="0" wp14:anchorId="24C9D922" wp14:editId="6E9BBE7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86075" cy="2162175"/>
            <wp:effectExtent l="0" t="0" r="9525" b="9525"/>
            <wp:wrapSquare wrapText="bothSides"/>
            <wp:docPr id="2" name="Рисунок 2" descr="hello_html_m6522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5223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drawing>
          <wp:anchor distT="0" distB="0" distL="114300" distR="114300" simplePos="0" relativeHeight="251666432" behindDoc="0" locked="0" layoutInCell="1" allowOverlap="0" wp14:anchorId="67E80379" wp14:editId="4ADA242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09875" cy="2114550"/>
            <wp:effectExtent l="0" t="0" r="9525" b="0"/>
            <wp:wrapSquare wrapText="bothSides"/>
            <wp:docPr id="1" name="Рисунок 1" descr="hello_html_2a187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a187e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71">
        <w:rPr>
          <w:sz w:val="32"/>
        </w:rPr>
        <w:t>ледующий вариант знакомства с профессиями подойдет для спокойных и усидчивых малышей.  Обучающие видеоролики или мультфильмы о профессиях рассчитаны на ребят определенного возраста. Они в доступной форме и за короткий промежуток времени наглядно демонстрируют особенности труда швеи, машиниста или художника.  Ребенок, наблюдая за действиями персонажей на экране, имеет возможность увидеть и выучить названия ранее незнакомых предметов и действий.  Дидактический материал: детям о профессиях</w:t>
      </w:r>
      <w:r w:rsidR="00A52E71">
        <w:rPr>
          <w:sz w:val="32"/>
        </w:rPr>
        <w:t>.</w:t>
      </w:r>
      <w:r w:rsidRPr="00A52E71">
        <w:rPr>
          <w:sz w:val="32"/>
        </w:rPr>
        <w:t xml:space="preserve">  </w:t>
      </w:r>
      <w:proofErr w:type="gramStart"/>
      <w:r w:rsidRPr="00A52E71">
        <w:rPr>
          <w:sz w:val="32"/>
        </w:rPr>
        <w:t>Производители</w:t>
      </w:r>
      <w:proofErr w:type="gramEnd"/>
      <w:r w:rsidRPr="00A52E71">
        <w:rPr>
          <w:sz w:val="32"/>
        </w:rPr>
        <w:t xml:space="preserve"> детской продукции предлагают в помощь родителям и воспитателям детских садиков разнообразные карточки и плакаты с изображением представителей разных профессий в их рабочем процессе: пекарь – готовит хлеб, балерина – танцует, кассир – выбивает чек.  Рассматривая изображения вместе с ребенком, взрослые могут задавать наводящие вопросы, обсуждать внешний вид работника и нарисованные аксессуары.</w:t>
      </w:r>
    </w:p>
    <w:p w:rsidR="007E3EB6" w:rsidRPr="00A52E71" w:rsidRDefault="007E3EB6" w:rsidP="00A52E71">
      <w:pPr>
        <w:rPr>
          <w:sz w:val="32"/>
        </w:rPr>
      </w:pPr>
    </w:p>
    <w:p w:rsidR="007E3EB6" w:rsidRPr="00A52E71" w:rsidRDefault="007E3EB6" w:rsidP="00A52E71">
      <w:pPr>
        <w:rPr>
          <w:i/>
          <w:sz w:val="32"/>
          <w:u w:val="single"/>
        </w:rPr>
      </w:pPr>
      <w:r w:rsidRPr="00A52E71">
        <w:rPr>
          <w:i/>
          <w:sz w:val="32"/>
          <w:u w:val="single"/>
        </w:rPr>
        <w:t>Как следует знакомить ребенка с профессиями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Независимо от того, какой способ рассказать о взрослых профессиях предпочли родители, аниматоры в развивающих центрах или воспитатели в детском садике есть некий план (схема), что за чем следует делать: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lastRenderedPageBreak/>
        <w:t>Четко назвать полное наименование профессии и сделать маленький очерк о том, что именно делает тот или иной работник.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Далее описать место его труда. Например, для врача и медсестры – это больница или поликлиника, а для повара – кухня, столовая детского садика или ресторана и прочее.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В тех случаях, когда при работе следует носить форму, можно познакомить ребенка с отдельными видами и рассказать, чем один костюм отличается от другого. Во что одет милиционер, а во что пожарник, машинист поезда и пр.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Ответить на вопрос малыша об используемом в процессе работы оборудовании или инструменте. Милиционеру нужен жезл, портнихе – ножницы, швейный мел и линейка, астроному – телескоп.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Описать, а по возможности показать наглядно или проиграть действия рабочих: повар – варит, журналист – берет интервью, клоун – развлекает публику.</w:t>
      </w:r>
    </w:p>
    <w:p w:rsidR="007E3EB6" w:rsidRPr="00A52E71" w:rsidRDefault="007E3EB6" w:rsidP="00A52E71">
      <w:pPr>
        <w:rPr>
          <w:sz w:val="32"/>
        </w:rPr>
      </w:pPr>
      <w:r w:rsidRPr="00A52E71">
        <w:rPr>
          <w:sz w:val="32"/>
        </w:rPr>
        <w:t>Охарактеризовать получаемые в конце работы результаты: приготовленные обед, вылеченный зуб или надоенное молоко.</w:t>
      </w:r>
    </w:p>
    <w:p w:rsidR="00A52E71" w:rsidRDefault="007E3EB6" w:rsidP="00A52E71">
      <w:pPr>
        <w:rPr>
          <w:sz w:val="32"/>
        </w:rPr>
      </w:pPr>
      <w:r w:rsidRPr="00A52E71">
        <w:rPr>
          <w:sz w:val="32"/>
        </w:rPr>
        <w:t>В конце беседы стоит поговорить о значимости, полезности и необходимости труда одного человека для других.</w:t>
      </w:r>
    </w:p>
    <w:p w:rsidR="00A52E71" w:rsidRDefault="00A52E71" w:rsidP="00A52E71">
      <w:pPr>
        <w:rPr>
          <w:sz w:val="32"/>
        </w:rPr>
      </w:pPr>
    </w:p>
    <w:p w:rsidR="007E3EB6" w:rsidRPr="00A52E71" w:rsidRDefault="007E3EB6" w:rsidP="00A52E71">
      <w:pPr>
        <w:jc w:val="center"/>
        <w:rPr>
          <w:b/>
          <w:i/>
          <w:sz w:val="32"/>
          <w:u w:val="single"/>
        </w:rPr>
      </w:pPr>
      <w:r w:rsidRPr="00A52E71">
        <w:rPr>
          <w:b/>
          <w:i/>
          <w:sz w:val="32"/>
          <w:u w:val="single"/>
        </w:rPr>
        <w:t>Обучайте малышей играя!</w:t>
      </w:r>
    </w:p>
    <w:p w:rsidR="00D3769D" w:rsidRPr="00A52E71" w:rsidRDefault="00D3769D" w:rsidP="00A52E71">
      <w:pPr>
        <w:rPr>
          <w:sz w:val="32"/>
        </w:rPr>
      </w:pPr>
      <w:bookmarkStart w:id="0" w:name="_GoBack"/>
      <w:bookmarkEnd w:id="0"/>
    </w:p>
    <w:sectPr w:rsidR="00D3769D" w:rsidRPr="00A52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F03A6D"/>
    <w:multiLevelType w:val="multilevel"/>
    <w:tmpl w:val="38801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AE4"/>
    <w:rsid w:val="007E3EB6"/>
    <w:rsid w:val="00A52E71"/>
    <w:rsid w:val="00D3769D"/>
    <w:rsid w:val="00F3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ACFC7"/>
  <w15:chartTrackingRefBased/>
  <w15:docId w15:val="{15E87450-CA6E-4EDB-8B89-1B2D402B3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3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3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1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1491</Words>
  <Characters>8505</Characters>
  <Application>Microsoft Office Word</Application>
  <DocSecurity>0</DocSecurity>
  <Lines>70</Lines>
  <Paragraphs>19</Paragraphs>
  <ScaleCrop>false</ScaleCrop>
  <Company/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</dc:creator>
  <cp:keywords/>
  <dc:description/>
  <cp:lastModifiedBy>Im</cp:lastModifiedBy>
  <cp:revision>5</cp:revision>
  <dcterms:created xsi:type="dcterms:W3CDTF">2017-03-23T07:58:00Z</dcterms:created>
  <dcterms:modified xsi:type="dcterms:W3CDTF">2017-03-23T08:10:00Z</dcterms:modified>
</cp:coreProperties>
</file>