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single" w:sz="12" w:space="0" w:color="DBF4FC"/>
          <w:left w:val="single" w:sz="12" w:space="0" w:color="DBF4FC"/>
          <w:bottom w:val="single" w:sz="12" w:space="0" w:color="DBF4FC"/>
          <w:right w:val="single" w:sz="12" w:space="0" w:color="DBF4FC"/>
        </w:tblBorders>
        <w:shd w:val="clear" w:color="auto" w:fill="4775FF"/>
        <w:tblCellMar>
          <w:left w:w="0" w:type="dxa"/>
          <w:right w:w="0" w:type="dxa"/>
        </w:tblCellMar>
        <w:tblLook w:val="04A0"/>
      </w:tblPr>
      <w:tblGrid>
        <w:gridCol w:w="703"/>
        <w:gridCol w:w="8765"/>
        <w:gridCol w:w="57"/>
      </w:tblGrid>
      <w:tr w:rsidR="00E267C5" w:rsidRPr="00D60BDD">
        <w:trPr>
          <w:gridAfter w:val="1"/>
          <w:wAfter w:w="459" w:type="dxa"/>
          <w:trHeight w:val="420"/>
          <w:tblCellSpacing w:w="7" w:type="dxa"/>
        </w:trPr>
        <w:tc>
          <w:tcPr>
            <w:tcW w:w="5000" w:type="pct"/>
            <w:gridSpan w:val="2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98"/>
            </w:tblGrid>
            <w:tr w:rsidR="00E267C5" w:rsidRPr="00D60BDD" w:rsidT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D60B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FFFFFF" w:themeColor="background1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Введение</w:t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Ваш малыш не говорит.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lang w:eastAsia="ru-RU"/>
                    </w:rPr>
                    <w:t>Вы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в растерянности. Это еще одна проблема,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а у Вас их и так достаточно. Сможете ли Вы справиться с ней самостоятельно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 как? Задача настолько серьезна, что для ее решения необходима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длительная программа комплексного воздействия - медицинского,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логопедического, психолого-педагогического.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А что же делать родителям? Как правило, они не обладают специальными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знаниями, и проблема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неговорящего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ребенка застает их врасплох.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Кроме того, специалисты наблюдают сложные межличностные отношения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семьях, где воспитываются дети с такой патологией. Часто родители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неадекватно относятся к речевым и двигательным дефектам малыша: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они либо чрезмерно опекают и балуют его, либо, напротив, эмоционально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холодны, ограничивая свое общение с ним, удовлетворением минимальных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потребностей ребенка. Ни тот, ни другой подходы в корне не верны.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Необходимо отделять речевые проблемы ребенка от него самого,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 бороться с проблемами, а не с малышом. Часто родители не в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состоянии реально оценить его возможности, занижая их, или благодушно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объясняя трудности простым нежеланием говорить. Именно поэтому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необходимо организовать постоянное общение родителей с врачом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 логопедом - дефектологом, которые помогут преодолеть беспомощность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вопросах воспитания и обучения больного ребенка, познакомят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 системой его реабилитации.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этой книге мы предприняли попытку обобщить опыт логопедической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службы психоневрологического санатория №65 по психологической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поддержке и обучению родителей, имеющих детей с диагнозами: общее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недоразвитие речи уровня, обусловленное дизартриями при детском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церебральном параличе, алалии и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анартрии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санатории ребенок получает медикаментозное лечение, квалифицированную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логопедическую и психологическую помощь, лечебную физкультуру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 массаж. Непосредственное участие родителей в этом сложном процессе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ускоряет и облегчает реабилитацию ребенка. С этой целью мы разработали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систему домашних занятий, благодаря которой у родителей формируется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правильное отношение к интеллектуальному и речевому дефекту ребенка,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раскрываются пути его преодоления, создаются условия для полноценного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общения с ним.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Работать по предложенной нами системе можно совместно с логопедом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- дефектологом или самостоятельно. Все задания, собранные в 55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занятий, предлагаются ребенку в игровой форме. Играя с геометрическими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формами, тактильными таблицами, он познает свойства предметов;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игры с игрушками развивают внимание и речевую активность ребенка;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дыхательные игровые задания позволяют формировать правильное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речевое дыхание; различая и запоминая звучание музыкальных инструментов,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звуковых коробочек, звукоподражаний, малыш учится слушать, запоминать,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- таким 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образом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развивается его слуховое восприятие. В книге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представлено много заданий, направленных на понимание вопросов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 инструкций, так как развивать в ребенке способность к пониманию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речи окружающих так же важно, как и научить его разговаривать.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Необходимый иллюстративный материал собран в "Приложении к занятиям".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Вырезав и наклеив на картон иллюстрации, можно использовать их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нескольких занятиях по одной теме. Разработанный нами "Альбом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звукоподражаний и слов" также состоит из предметных, сюжетных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картинок, игровых заданий разной степени сложности и сводной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таблицы звуков, звукоподражаний и слов. Ее использование поможет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родителям увеличить активный словарь ребенка на каждый вызываемый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lastRenderedPageBreak/>
                    <w:t>звук.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Все речевые упражнения составлены с учетом разных стартовых возможностей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детей. Поэтому необходимым условием работы по этой книге является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участие в ней логопеда - дефектолога. Его задача - помочь родителям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выборе нужных игровых приемов и инструкций, понятных ребенку,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обучить их приемам артикуляционной гимнастики и массажа, не включенным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книгу, познакомить с правилами поведения в игровой ситуации.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Каждое занятие для вас, дорогие родители, будет уроком постижения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огромного, мира вашего малыша. От урока к уроку Вы научитесь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лучше понимать ребенка и это, в свою очередь, сделает ваше общение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 ним более полноценным и значимым. В ежедневных играх важен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положительный эмоциональный настрой. Учитесь радоваться вместе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 ребенком. Поощряйте его, хвалите за любой, даже самый маленький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шаг к победе над своим недугом. Терпеливо относитесь к неудачам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 занятии, помните о том, что не нужно торопиться в таком непростом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 многотрудном деле. Чаще обращайтесь к тем играм, которые сложны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для ребенка, добивайтесь, чтобы он играл в них с удовольствием.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Однако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,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каждое занятие должно быть ограничено во времени, так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как нельзя перегружать ребенка каким-либо одним видом деятельности.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Если Вы заметили, что малыш устал, отказывается от игры, остановитесь,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отвлеките его, а позже снова поставьте перед ним ту же задачу.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Мы надеемся, Вас не разочарует видимая простота упражнений. Их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выполнение является огромным трудом для ребенка. И если он чему-то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научился, сумейте и Вы оценить его усилия, его готовность и желание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трудиться. Будьте терпеливы, доброжелательны, и ваш труд и терпение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будут вознаграждены!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Авторы книги — старший логопед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Дедюхина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Галина Викторовна и логопед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Кириллова Елена Владимировна приглашают всех заинтересовавшихся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этой публикацией к творческому диалогу. Ваши замечания, дополнения,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предложения по материалам книги существенно помогут в последующих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разработках, посвященных теме сотрудничества логопедов-дефектологов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и родителей при различных формах детской речевой патологии. </w:t>
                  </w: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67C5" w:rsidRPr="00D60BDD">
        <w:trPr>
          <w:gridAfter w:val="1"/>
          <w:wAfter w:w="459" w:type="dxa"/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2F1290" w:rsidRPr="00D60BDD" w:rsidRDefault="002F1290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E267C5" w:rsidRPr="00D60BDD" w:rsidRDefault="00E267C5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0" w:type="pct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267C5" w:rsidRPr="00D60BDD" w:rsidRDefault="00E267C5" w:rsidP="000F789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0" w:name="223"/>
            <w:bookmarkEnd w:id="0"/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9" name="Рисунок 9" descr="http://illiweb.com/fa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lliweb.com/fa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5"/>
              <w:gridCol w:w="4344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391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AF1156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pict>
                      <v:rect id="_x0000_i1025" style="width:0;height:0" o:hralign="center" o:hrstd="t" o:hr="t" fillcolor="#a0a0a0" stroked="f"/>
                    </w:pict>
                  </w: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1AA1" w:rsidRPr="00D60BDD" w:rsidRDefault="00E267C5" w:rsidP="00391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  <w:p w:rsidR="00391AA1" w:rsidRPr="00D60BDD" w:rsidRDefault="00391AA1" w:rsidP="00391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267C5" w:rsidRPr="00D60BDD" w:rsidRDefault="00E267C5" w:rsidP="009443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lastRenderedPageBreak/>
                    <w:t>Задание 1.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формировать положительный эмоциональный настрой на совместную</w:t>
                  </w:r>
                  <w:r w:rsidR="0094431A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со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взрослым работу, развивать ощущения собственных движений.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Взрослый хлопает своей ладонью по ладони ребенка, сопровождая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свои действия стихотворным текстом, и побуждает малыша к ответным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действиям: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Ладушки - ладушки, Где были? У бабушки! Ладушки -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ладошечки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Звонкие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хлопошечки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. Хлоп - хлоп!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Задание 2.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учить фиксировать взгляд на ярком предмете, прослеживать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его движение взглядом и рукой, формировать захват руки.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Ребенку предлагается найти яркую игрушку (колечко), подвешенную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 ниточку в ограниченном пространстве стола (дивана). Взрослый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перемещает игрушку (колечко), дергая за ниточку, малыш прослеживает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движение взглядом и пытается схватить ее рукой. </w:t>
                  </w: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  </w:t>
            </w:r>
          </w:p>
        </w:tc>
        <w:tc>
          <w:tcPr>
            <w:tcW w:w="5000" w:type="pct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4775FF"/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267C5" w:rsidRPr="00D60BDD" w:rsidRDefault="00E267C5" w:rsidP="00AE0CC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1" w:name="224"/>
            <w:bookmarkEnd w:id="1"/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647065"/>
                  <wp:effectExtent l="19050" t="0" r="6350" b="0"/>
                  <wp:docPr id="23" name="Рисунок 23" descr="За регистрац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За регистрац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551815"/>
                  <wp:effectExtent l="19050" t="0" r="6350" b="0"/>
                  <wp:docPr id="24" name="Рисунок 24" descr="2 место Сладкие с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 место Сладкие с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25" name="Рисунок 25" descr="http://illiweb.com/fa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lliweb.com/fa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5"/>
              <w:gridCol w:w="4344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AF1156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pict>
                      <v:rect id="_x0000_i1026" style="width:0;height:0" o:hralign="center" o:hrstd="t" o:hr="t" fillcolor="#a0a0a0" stroked="f"/>
                    </w:pict>
                  </w: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E267C5" w:rsidP="00823B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3.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развивать зрительное восприятие, учить соотносить игрушку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со звукоподражанием, побуждать ребенка к произвольному произнесению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звукоподражания.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 помощью сюрпризного момента (из "чудесного" мешочка, коробочки,</w:t>
                  </w:r>
                  <w:r w:rsidR="00AE35D2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из-за ширмы) ребенку предъявляется знакомая или любимая игрушк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а(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например, мишка). Взрослый совершает игровые действия с мишкой,</w:t>
                  </w:r>
                  <w:r w:rsidR="00AE35D2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сопровождая их словами: "В гости к нам пришел мишка. Он здоровается</w:t>
                  </w:r>
                  <w:r w:rsidR="00AE35D2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 тобой: "У-у-у!" Поздоровайся с мишкой (взрослый побуждает ребенка</w:t>
                  </w:r>
                  <w:r w:rsidR="00AE35D2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 произвольному или сопряженному</w:t>
                  </w:r>
                  <w:r w:rsidR="00533D40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произнесению звукоподражания).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u w:val="single"/>
                      <w:lang w:eastAsia="ru-RU"/>
                    </w:rPr>
                    <w:t>(СНОСКА: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u w:val="single"/>
                      <w:lang w:eastAsia="ru-RU"/>
                    </w:rPr>
                    <w:t xml:space="preserve"> Сопряженная речь— 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u w:val="single"/>
                      <w:lang w:eastAsia="ru-RU"/>
                    </w:rPr>
                    <w:t>од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u w:val="single"/>
                      <w:lang w:eastAsia="ru-RU"/>
                    </w:rPr>
                    <w:t>новременное совместное произнесение слов и фраз ребенком</w:t>
                  </w:r>
                  <w:r w:rsidR="00AE35D2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u w:val="single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u w:val="single"/>
                      <w:lang w:eastAsia="ru-RU"/>
                    </w:rPr>
                    <w:t>и взрослым, отраженная речь — речь, повторенная за взрослым,</w:t>
                  </w:r>
                  <w:r w:rsidR="00AE35D2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u w:val="single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u w:val="single"/>
                      <w:lang w:eastAsia="ru-RU"/>
                    </w:rPr>
                    <w:t>произвольная речь — самостоятельное речевое высказывание)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Если малыш охотно включается в игру, можно предложить ее усложнение</w:t>
                  </w:r>
                  <w:r w:rsidR="00533D40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- игру "Кто позвал" (вместе с мишкой в гости к малышу пришел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волк-волчок ("у-у-у!"); игрушки располагаются по правую и левую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стороны от ребенка и по очереди "зовут" малыша, он поворачивается</w:t>
                  </w:r>
                  <w:r w:rsidR="00823B09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 той игрушке, которая его "позвала").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Варианты: аналогичные игры проводятся с самолетиком ("у-у-у!")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и паровозиком ("у-у-у!").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_________________</w:t>
                  </w: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4775FF"/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267C5" w:rsidRPr="00D60BDD" w:rsidRDefault="00E267C5" w:rsidP="00AE0CC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2" w:name="225"/>
            <w:bookmarkEnd w:id="2"/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647065"/>
                  <wp:effectExtent l="19050" t="0" r="6350" b="0"/>
                  <wp:docPr id="39" name="Рисунок 39" descr="За регистрац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За регистрац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551815"/>
                  <wp:effectExtent l="19050" t="0" r="6350" b="0"/>
                  <wp:docPr id="40" name="Рисунок 40" descr="2 место Сладкие с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 место Сладкие с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000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8890" cy="8890"/>
                  <wp:effectExtent l="0" t="0" r="0" b="0"/>
                  <wp:docPr id="41" name="Рисунок 41" descr="http://illiweb.com/fa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illiweb.com/fa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4"/>
              <w:gridCol w:w="4345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AF1156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pict>
                      <v:rect id="_x0000_i1027" style="width:0;height:0" o:hralign="center" o:hrstd="t" o:hr="t" fillcolor="#a0a0a0" stroked="f"/>
                    </w:pict>
                  </w: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53B85" w:rsidRPr="00D60BDD" w:rsidRDefault="00E267C5" w:rsidP="0052286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Занятие № 2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1.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формировать положительный эмоциональный настрой на совместную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со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взрослым работу у развивать ощущения собственных движений.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Взрослый, действуя руками ребенка, произносит стихотворный текст: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lastRenderedPageBreak/>
                    <w:t>Прилетели гули-гули голубочки, (машет руками)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 головку сели гули моей дочке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.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(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ладет руки на голову малыша)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Ой!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Шу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, полетели! (разводит руки ребенка в стороны)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2.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учить ребенка фиксировать взгляд на предмете, прослеживать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взглядом его движение.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Взрослый побуждает ребенка найти игрушку в пространстве комнаты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(на диване, на стуле, на полке) и проследить взглядом за ее перемещением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(с дивана на ковер, с ковра на стул, со стула на стол и т.п.)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Активизировать внимание малыша можно с помощью стихотворных текстов: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Где же кукла наша,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Найдем мы куклу Машу!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Вова к кукле подойдет,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Вова куколку найдет.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Если ребенок не фиксирует взгляд на игрушках, целесообразно начинать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эту работу с использования цветных повязок на голове матери,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ярких, блестящих предметов одновременно со звуковым раздражителем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(звучанием бубна, погремушки, молоточка).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  <w:p w:rsidR="00E267C5" w:rsidRPr="00D60BDD" w:rsidRDefault="00E267C5" w:rsidP="00DD0C3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3.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побуждать ребенка к произвольному выдоху.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Игра "Султанчики" (султанчик легко изготовить из яркой фольги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или новогодней мишуры, привязав ее к карандашу).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Взрослый предлагает ребенку подуть вместе с ним на султанчик,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обращая внимание малыша на то, как красиво разлетаются полоски.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_________________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AF1156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alt="" style="width:23.75pt;height:23.75pt"/>
                    </w:pic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AF1156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pict>
                      <v:shape id="_x0000_i1029" type="#_x0000_t75" alt="" style="width:23.75pt;height:23.75pt"/>
                    </w:pic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AF1156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pict>
                      <v:shape id="_x0000_i1030" type="#_x0000_t75" alt="" style="width:23.75pt;height:23.75pt"/>
                    </w:pic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AF1156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pict>
                      <v:shape id="_x0000_i1031" type="#_x0000_t75" alt="" style="width:23.75pt;height:23.75pt"/>
                    </w:pict>
                  </w: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  </w:t>
            </w:r>
          </w:p>
        </w:tc>
        <w:tc>
          <w:tcPr>
            <w:tcW w:w="5000" w:type="pct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4775FF"/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267C5" w:rsidRPr="00D60BDD" w:rsidRDefault="00E267C5" w:rsidP="008D729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3" w:name="226"/>
            <w:bookmarkEnd w:id="3"/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647065"/>
                  <wp:effectExtent l="19050" t="0" r="6350" b="0"/>
                  <wp:docPr id="55" name="Рисунок 55" descr="За регистрац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За регистрац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551815"/>
                  <wp:effectExtent l="19050" t="0" r="6350" b="0"/>
                  <wp:docPr id="56" name="Рисунок 56" descr="2 место Сладкие с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2 место Сладкие с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57" name="Рисунок 57" descr="http://illiweb.com/fa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illiweb.com/fa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5"/>
              <w:gridCol w:w="4344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AF1156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pict>
                      <v:rect id="_x0000_i1032" style="width:0;height:0" o:hralign="center" o:hrstd="t" o:hr="t" fillcolor="#a0a0a0" stroked="f"/>
                    </w:pict>
                  </w: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E267C5" w:rsidP="005E3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Занятие № 3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1.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развивать собственные ощущения с использованием различных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поверхностей.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Взрослый хлопает ладошкой ребенка, сопровождая действия словами: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"Хлоп - хлоп, моя рученька!" Если малыш с удовольствием участвует</w:t>
                  </w:r>
                  <w:r w:rsidR="005E3D4E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этой игре, можно побуждать его к самостоятельным действиям.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Усложнение: за счет использования разнообразных поверхностей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- наждачная бумага, мисочка с кремом и т.п.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2.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формировать произвольный ротовой выдох.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Игра "Шарик": взрослый предлагает ребенку подуть на легкий шарик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для пинг-понга, который находится в тазике с водой.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3.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учить фиксировать взгляд на предмете, прослеживать взглядом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его движение.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1. 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Появление игрушки из-за ширмы в заданном месте (например,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справа) с предварительной фиксацией взгляда на нем (предлагаемая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инструкция: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"Это мишка! Он спрятался. 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Посмотри, где спрятался?"),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прослеживание движения игрушки в заданном направлении над ширмой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(для этой игры можно использовать игрушки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Би-ба-бо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для кукольного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театра).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2.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Появление игрушки из-за ширмы одновременно со звуковым сигналом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(ударом в бубен).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Усложнение (вводится в случае, если ребенок легко справляется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 основным заданием):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находить игрушку по ее характерным деталям в пространстве комнаты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(уши зайца выглядывают из коробки, мяч из-за ножки стола, голова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куклы из-под подушки и т.п.);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находить игрушки в пространстве комнаты с помощью "подзорной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lastRenderedPageBreak/>
                    <w:t>трубы", охватывающей оба глаза (листа плотной бумаги, свернутого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в широкую трубочку).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End"/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  </w:t>
            </w:r>
          </w:p>
        </w:tc>
        <w:tc>
          <w:tcPr>
            <w:tcW w:w="5000" w:type="pct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4775FF"/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267C5" w:rsidRPr="00D60BDD" w:rsidRDefault="00E267C5" w:rsidP="009B109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4" w:name="227"/>
            <w:bookmarkEnd w:id="4"/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647065"/>
                  <wp:effectExtent l="19050" t="0" r="6350" b="0"/>
                  <wp:docPr id="71" name="Рисунок 71" descr="За регистрац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За регистрац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551815"/>
                  <wp:effectExtent l="19050" t="0" r="6350" b="0"/>
                  <wp:docPr id="72" name="Рисунок 72" descr="2 место Сладкие с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2 место Сладкие с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73" name="Рисунок 73" descr="http://illiweb.com/fa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illiweb.com/fa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5"/>
              <w:gridCol w:w="4344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AF1156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pict>
                      <v:rect id="_x0000_i1033" style="width:0;height:0" o:hralign="center" o:hrstd="t" o:hr="t" fillcolor="#a0a0a0" stroked="f"/>
                    </w:pict>
                  </w: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E267C5" w:rsidP="003245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Занятие № 4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1.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развивать ощущения собственных движений с помощью легких</w:t>
                  </w:r>
                  <w:r w:rsidR="00CA25BF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массажных действий руками.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формировать произвольный выдох.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Игра "Перышко": ребенок сдувает с ладони взрослого перышко, легкий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ватный шарик.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3.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учить соотносить игрушку со звукоподражанием, побуждать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ребенка к произвольному произнесению звукоподражания "а-а-а",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развивать слуховое внимание.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Игра "В гости пришла кукла".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 помощью сюрпризного момента предъявляется знакомая кукла. Она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хочет спать, нужно ее покачать, сопровождая действия звукоподражанием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"а-а-а". Взрослый показывает игровые действия, сопровождая их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словами: "Кукла Оля хочет спать, куклу надо покачать", и побуждает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малыша сделать то же самое.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0" w:type="pct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4775FF"/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267C5" w:rsidRPr="00D60BDD" w:rsidRDefault="00E267C5" w:rsidP="00AB534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5" w:name="228"/>
            <w:bookmarkEnd w:id="5"/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647065"/>
                  <wp:effectExtent l="19050" t="0" r="6350" b="0"/>
                  <wp:docPr id="87" name="Рисунок 87" descr="За регистрац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За регистрац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551815"/>
                  <wp:effectExtent l="19050" t="0" r="6350" b="0"/>
                  <wp:docPr id="88" name="Рисунок 88" descr="2 место Сладкие с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2 место Сладкие с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89" name="Рисунок 89" descr="http://illiweb.com/fa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illiweb.com/fa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5"/>
              <w:gridCol w:w="4344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AF1156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pict>
                      <v:rect id="_x0000_i1034" style="width:0;height:0" o:hralign="center" o:hrstd="t" o:hr="t" fillcolor="#a0a0a0" stroked="f"/>
                    </w:pict>
                  </w: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E267C5" w:rsidP="003245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Занятие № 5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1.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активизировать ощущения собственных движений с использованием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ровных и неровных поверхностей.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Взрослый выдавливает крем на гладкую поверхность (зеркало,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плоскуютарелку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) и, работая рукой ребенка, размазывает крем по зеркалу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(тарелке). Все действия сопровождаются словами: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 ровненькой дорожке (поглаживающие движения)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Топ-топ! (стучит ладонью по зеркалу)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 гладенькой дорожке (поглаживающие движения)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Скок-скок! (постукивающие движения).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Аналогичные движения производятся на неровной поверхности массажного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коврика и сопровождаются словами: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 кочкам, по кочкам - топ-топ,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 бугорочки - скок-скок,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ямку - бух!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2.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формировать произвольный выдох.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учить соотносить игрушку со звукоподражанием, побуждать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ребенка к сопряженному, отраженному или произвольному произнесению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звукоподражания "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а-аа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", развивать слуховое внимание.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Игра "Айболит": взрослый создает игровую ситуацию - к Айболиту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приходят знакомые ребенку игрушки: зайка, неваляшка, крокодил.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У зайки болят зубы. Зайка плачет: "А-а-а!"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Как плачет Зайка?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У крокодила болят зубы. Крокодил плачет: "А-а-а!" и т.п.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Малыш произносит вместе 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со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взрослым, повторяет за ним, потом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произносит самостоятельно звукоподражание "а - а - а!"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  </w:t>
            </w:r>
          </w:p>
        </w:tc>
        <w:tc>
          <w:tcPr>
            <w:tcW w:w="5000" w:type="pct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4775FF"/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267C5" w:rsidRPr="00D60BDD" w:rsidRDefault="00E267C5" w:rsidP="007730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6" w:name="229"/>
            <w:bookmarkEnd w:id="6"/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647065"/>
                  <wp:effectExtent l="19050" t="0" r="6350" b="0"/>
                  <wp:docPr id="103" name="Рисунок 103" descr="За регистрац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За регистрац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551815"/>
                  <wp:effectExtent l="19050" t="0" r="6350" b="0"/>
                  <wp:docPr id="104" name="Рисунок 104" descr="2 место Сладкие с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2 место Сладкие с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105" name="Рисунок 105" descr="http://illiweb.com/fa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illiweb.com/fa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5"/>
              <w:gridCol w:w="4344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E267C5" w:rsidP="003245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Занятие № 6</w:t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1.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активизировать движения пальцев рук, формировать положительный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эмоциональный настрой на занятия 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со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взрослым.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Взрослый действует руками ребенка: указательным пальцем правой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руки выполняет круговые движения по ладони левой руки. Действия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сопровождаются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lastRenderedPageBreak/>
                    <w:t>словами: Сорока - сорока Кашку варила, Деток кормила.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Этому дала (по очереди загибаются мизинец),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Этому дал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а(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безымянный),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Этому дала (средний),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Этому дала (указательный),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Этому дала (большой пальцы).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2.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привлекать внимание ребенка к звучащему предмету (колокольчику).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 столе перед ребенком 2 коробки, в одной из которых находится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колокольчик. Взрослый достает его из коробки, демонстрирует звучание,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затем убирает инструмент и, переставив коробочки местами, предлагает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малышу найти колокольчик (выбрать нужную коробочку).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Варианты: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использование погремушки, коробочки с мелкими предметами;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увеличение количества пустых коробочек, участвующих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игре (ребенок выбирает из трех-четырех коробочек, в одной из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которых находится колокольчик или погремушка).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3.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Игра "У нас в гостях" ("Зоопарк"): Из-за ширмы последовательно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появляются игрушки: мишка, кукла, крокодил, волк, зайчик. Они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"здороваются" с малышом ("а - а - а", "у 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у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- у") и прячутся за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ширму.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Вопросы и инструкции: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Угадай, кто поздоровался? Покажи.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Позови того, кто поздоровался (вызов звукоподражаний).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Усложнение: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"Чудесный мешочек".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Доставая из него игрушки, ребенок воспроизводит звукоподражания.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Вопросы и инструкции: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Покажи, кто позвал?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Кто поздоровался так: "А - а - а"?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"Кто ушел?"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 столе 2-3 игрушки (самолет, волк, крокодил). Ребенок воспроизводит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звукоподражание к каждой игрушке. После этого одна из них убирается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(например, крокодил).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Вопрос: "Кто ушел?" (побуждать к произнесению звукоподражания).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Взрослый обращает внимание на то, как ребенок фиксирует взгляд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на игрушке и прослеживает взглядом ее движение над ширмой.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  </w:t>
            </w:r>
          </w:p>
        </w:tc>
        <w:tc>
          <w:tcPr>
            <w:tcW w:w="5000" w:type="pct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4775FF"/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267C5" w:rsidRPr="00D60BDD" w:rsidRDefault="00324524" w:rsidP="00545D8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7" w:name="230"/>
            <w:bookmarkEnd w:id="7"/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t xml:space="preserve">  </w:t>
            </w:r>
            <w:r w:rsidR="00E267C5"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="00E267C5"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="00E267C5"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="00E267C5"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647065"/>
                  <wp:effectExtent l="19050" t="0" r="6350" b="0"/>
                  <wp:docPr id="119" name="Рисунок 119" descr="За регистрац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За регистрац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67C5"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551815"/>
                  <wp:effectExtent l="19050" t="0" r="6350" b="0"/>
                  <wp:docPr id="120" name="Рисунок 120" descr="2 место Сладкие с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2 место Сладкие с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67C5"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="00E267C5" w:rsidRPr="00D60BDD">
              <w:rPr>
                <w:rFonts w:ascii="Verdana" w:eastAsia="Times New Roman" w:hAnsi="Verdana" w:cs="Times New Roman"/>
                <w:i/>
                <w:i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121" name="Рисунок 121" descr="http://illiweb.com/fa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illiweb.com/fa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5"/>
              <w:gridCol w:w="4344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E267C5" w:rsidP="00404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Занятие № 7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1.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активизировать активные и пассивные движения пальцев рук,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формировать положительный настрой на занятия 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со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взрослым.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Взрослый действует руками ребенка: загибает и разгибает пальчики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малыша попеременно на правой и левой руке, сопровождая движения</w:t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словами: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Этот пальчик - бабушка,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324524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Этот пальчик - дедушка,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Этот мальчик - папочка,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Этот пальчик - мамочка,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Этот пальчик - Вовочка.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2.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Этот пальчик хочет спать,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Этот пальчик - прыг в кровать!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Этот пальчик прикорнул.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Этот пальчик уж заснул.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Встали пальчики. Ура!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детский сад идти пора!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учить продолжительному ротовому выдоху.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активизировать зрительное восприятие ребенка, формировать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его речевую активность, используя двигательные возможности.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Игра "Удочка". На столе, расположенные в ряд, лежат 2-3 разноцветные</w:t>
                  </w:r>
                  <w:r w:rsidR="004048CA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ленты (удочки). К концам двух из них привязаны знакомые игрушки</w:t>
                  </w:r>
                  <w:r w:rsidR="004048CA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(ребенок может назвать их, используя звукоподражание). Взрослый</w:t>
                  </w:r>
                  <w:r w:rsidR="004048CA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предлагает "поймать на удочку" мишку (самолет, крокодила). Для</w:t>
                  </w:r>
                  <w:r w:rsidR="004048CA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этого нужно потянуть за нужную ленту и подтащить игрушку к себе</w:t>
                  </w:r>
                  <w:r w:rsidR="004048CA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(можно использовать совмещенные действия руками взрослого и ребенка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или побуждать малыша повернуться и потянуться к нужной игрушке).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После того как игрушка будет "поймана", ребенок называет ее,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используя звукоподражание.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  </w:t>
            </w:r>
          </w:p>
        </w:tc>
        <w:tc>
          <w:tcPr>
            <w:tcW w:w="5000" w:type="pct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4775FF"/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267C5" w:rsidRPr="00D60BDD" w:rsidRDefault="00E267C5" w:rsidP="001178F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8" w:name="231"/>
            <w:bookmarkEnd w:id="8"/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647065"/>
                  <wp:effectExtent l="19050" t="0" r="6350" b="0"/>
                  <wp:docPr id="135" name="Рисунок 135" descr="За регистрац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За регистрац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551815"/>
                  <wp:effectExtent l="19050" t="0" r="6350" b="0"/>
                  <wp:docPr id="136" name="Рисунок 136" descr="2 место Сладкие с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2 место Сладкие с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137" name="Рисунок 137" descr="http://illiweb.com/fa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illiweb.com/fa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5"/>
              <w:gridCol w:w="4344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AF1156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pict>
                      <v:rect id="_x0000_i1035" style="width:0;height:0" o:hralign="center" o:hrstd="t" o:hr="t" fillcolor="#a0a0a0" stroked="f"/>
                    </w:pict>
                  </w: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E267C5" w:rsidP="00CD784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Занятие № 8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1.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Цель: учить ребенка совершать действия руками (раскрывать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ладони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,ш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ироко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разводя пальцы) в соответствии со стихотворным текстом.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Взрослый произносит слова: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Поехали - поехали,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Поехали - поехали,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CD784C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С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орехами, с орехами,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 зайчику за мячиком,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 мячиком твоим,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Круглым и большим,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Вот каким! (показ руками)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 дедушке за репкой,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CD784C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Ж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елтой, большой,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Вот какой!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(Взрослый разводит руки ребенка в стороны, 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показывая размеры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репки и раскрывает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его ладони).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2.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учить продолжительному ротовому выдоху.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Игра "Бабочка, лети". Взрослый показывает ребенку бабочку, вырезанную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из цветной бумаги, закрепленную по центру ниткой, дует на нее.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Бабочка "летает". Игра сопровождается стихотворным текстом: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Бабочка летала,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Над Вовочкой порхала.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Вова не боится –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Бабочка садится.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Взрослый "сажает" бабочку на руку ребенка, побуждая малыша подуть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 нее.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3.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Два колокольчика находятся на расстоянии 1—1,5 м друг от друга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(в поле зрения ребенка). Взрослый попеременно звенит в колокольчики,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предлагая ребенку повернуться к звучащему предмету.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учить ребенка определять направление звука.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Варианты.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"Где же, где же колокольчик?"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Взрослый произносит стихотворную фразу, сопровождая ее демонстрационными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действиями: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- Где же, где же колокольчик? (Показывает колокольчик и прячет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его в коробочку).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- Нет-нет, нет-нет. (Покачивает головой, побуждая ребенка к аналогичным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действиям).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- Где же, где же колокольчик? (Вынимает колокольчик из другой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коробочки).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- Вот-вот, вот-вот. (Звенит в колокольчик, побуждая малыша к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аналогичным действиям рукой).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Использование погремушек, звуковых коробочек.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  </w:t>
            </w:r>
          </w:p>
        </w:tc>
        <w:tc>
          <w:tcPr>
            <w:tcW w:w="5000" w:type="pct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4775FF"/>
            <w:vAlign w:val="center"/>
            <w:hideMark/>
          </w:tcPr>
          <w:p w:rsidR="00E267C5" w:rsidRPr="00D60BDD" w:rsidRDefault="00E267C5" w:rsidP="00E2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7C5" w:rsidRPr="00D60BDD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267C5" w:rsidRPr="00D60BDD" w:rsidRDefault="00E267C5" w:rsidP="002E69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9" w:name="232"/>
            <w:bookmarkEnd w:id="9"/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647065"/>
                  <wp:effectExtent l="19050" t="0" r="6350" b="0"/>
                  <wp:docPr id="151" name="Рисунок 151" descr="За регистрац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За регистрац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551815"/>
                  <wp:effectExtent l="19050" t="0" r="6350" b="0"/>
                  <wp:docPr id="152" name="Рисунок 152" descr="2 место Сладкие с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2 место Сладкие с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153" name="Рисунок 153" descr="http://illiweb.com/fa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illiweb.com/fa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4"/>
              <w:gridCol w:w="4345"/>
            </w:tblGrid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67C5" w:rsidRPr="00D60BDD" w:rsidRDefault="00E267C5" w:rsidP="00F24F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E267C5" w:rsidP="00E267C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67C5" w:rsidRPr="00D60BD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67C5" w:rsidRPr="00D60BDD" w:rsidRDefault="00E267C5" w:rsidP="00CD784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Занятие № 9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1.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используя разницу температурных ощущений, побуждать ребенка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 произвольным эмоциональным восклицаниям "Ой! Ай! Ух! Ох! Ах!"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 столе перед ребенком мисочки с теплой водой, куском льда,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предварительно нагретым в горячей воде пинг-понговым шариком.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Малыш последовательно прикасается к этим температурным раздражителям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 помощью взрослого, сопровождая действия эмоциональными восклицаниями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(образец дает взрослый).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2.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учить ребенка произвольному выдоху.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Игра "Горячий чай". Взрослый предлагает ребенку подуть на горячий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чай (суп) в блюдце (тарелке), чтобы он быстрее остыл. Показ действия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сопровождается словами: "Наберу много воздуха и подую на чай!"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Задание 3.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учить сличать и объединять предметы по признаку цвета.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Игра "Разноцветная коробочка". В коробочке находятся шарики разных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цветов. Взрослый вынимает из нее красный шарик и просит ребенка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достать из коробочки "такой же". Если малыш совершает неадекватные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действия, взрослый сравнивает шарик ребенка со своим и дает установку: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"Ты достал не такой шарик", - вынимает шар нужного цвета и говорит: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"Достань такой же". 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AF1156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pict>
                      <v:shape id="_x0000_i1036" type="#_x0000_t75" alt="" style="width:23.75pt;height:23.75pt"/>
                    </w:pic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AF1156"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pict>
                      <v:shape id="_x0000_i1037" type="#_x0000_t75" alt="" style="width:23.75pt;height:23.75pt"/>
                    </w:pict>
                  </w:r>
                </w:p>
              </w:tc>
            </w:tr>
          </w:tbl>
          <w:p w:rsidR="00E267C5" w:rsidRPr="00D60BDD" w:rsidRDefault="00E267C5" w:rsidP="00E267C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16BA8" w:rsidRPr="00D60BDD" w:rsidRDefault="00716BA8"/>
    <w:p w:rsidR="000D383E" w:rsidRPr="00D60BDD" w:rsidRDefault="000D383E"/>
    <w:p w:rsidR="000D383E" w:rsidRPr="00D60BDD" w:rsidRDefault="000D383E"/>
    <w:p w:rsidR="000D383E" w:rsidRPr="00D60BDD" w:rsidRDefault="000D383E"/>
    <w:p w:rsidR="000D383E" w:rsidRPr="00D60BDD" w:rsidRDefault="000D383E"/>
    <w:p w:rsidR="000D383E" w:rsidRPr="00D60BDD" w:rsidRDefault="000D383E"/>
    <w:p w:rsidR="000D383E" w:rsidRPr="00D60BDD" w:rsidRDefault="000D383E"/>
    <w:p w:rsidR="000D383E" w:rsidRPr="00D60BDD" w:rsidRDefault="000D383E"/>
    <w:p w:rsidR="000D383E" w:rsidRPr="00D60BDD" w:rsidRDefault="000D383E"/>
    <w:p w:rsidR="000D383E" w:rsidRPr="00D60BDD" w:rsidRDefault="000D383E"/>
    <w:p w:rsidR="000D383E" w:rsidRPr="00D60BDD" w:rsidRDefault="000D383E"/>
    <w:p w:rsidR="000D383E" w:rsidRPr="00D60BDD" w:rsidRDefault="000D383E"/>
    <w:p w:rsidR="000D383E" w:rsidRPr="00D60BDD" w:rsidRDefault="000D383E"/>
    <w:p w:rsidR="000D383E" w:rsidRPr="00D60BDD" w:rsidRDefault="000D383E"/>
    <w:p w:rsidR="000D383E" w:rsidRPr="00D60BDD" w:rsidRDefault="000D383E"/>
    <w:tbl>
      <w:tblPr>
        <w:tblW w:w="5000" w:type="pct"/>
        <w:tblCellSpacing w:w="7" w:type="dxa"/>
        <w:tblBorders>
          <w:top w:val="single" w:sz="12" w:space="0" w:color="DBF4FC"/>
          <w:left w:val="single" w:sz="12" w:space="0" w:color="DBF4FC"/>
          <w:bottom w:val="single" w:sz="12" w:space="0" w:color="DBF4FC"/>
          <w:right w:val="single" w:sz="12" w:space="0" w:color="DBF4FC"/>
        </w:tblBorders>
        <w:shd w:val="clear" w:color="auto" w:fill="4775FF"/>
        <w:tblCellMar>
          <w:left w:w="0" w:type="dxa"/>
          <w:right w:w="0" w:type="dxa"/>
        </w:tblCellMar>
        <w:tblLook w:val="04A0"/>
      </w:tblPr>
      <w:tblGrid>
        <w:gridCol w:w="703"/>
        <w:gridCol w:w="8796"/>
        <w:gridCol w:w="26"/>
      </w:tblGrid>
      <w:tr w:rsidR="000D383E" w:rsidRPr="00D60BDD" w:rsidTr="00E734C1">
        <w:trPr>
          <w:gridAfter w:val="1"/>
          <w:wAfter w:w="459" w:type="dxa"/>
          <w:trHeight w:val="420"/>
          <w:tblCellSpacing w:w="7" w:type="dxa"/>
        </w:trPr>
        <w:tc>
          <w:tcPr>
            <w:tcW w:w="5000" w:type="pct"/>
            <w:gridSpan w:val="2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29"/>
            </w:tblGrid>
            <w:tr w:rsidR="000D383E" w:rsidRPr="00D60BDD" w:rsidTr="00E734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383E" w:rsidRPr="00D60BDD" w:rsidRDefault="000D383E" w:rsidP="00E734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Введение</w:t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Ваш малыш не говорит. Вы в растерянности. Это еще одна проблема,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а у Вас их и так достаточно. Сможете ли Вы справиться с ней самостоятельно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 как? Задача настолько серьезна, что для ее решения необходима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длительная программа комплексного воздействия - медицинского,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логопедического, психолого-педагогического.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А что же делать родителям? Как правило, они не обладают специальными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знаниями, и проблема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неговорящего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ребенка застает их врасплох.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Кроме того, специалисты наблюдают сложные межличностные отношения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семьях, где воспитываются дети с такой патологией. Часто родители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неадекватно относятся к речевым и двигательным дефектам малыша: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они либо чрезмерно опекают и балуют его, либо, напротив, эмоционально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холодны, ограничивая свое общение с ним, удовлетворением минимальных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потребностей ребенка. Ни тот, ни другой подходы в корне не верны.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Необходимо отделять речевые проблемы ребенка от него самого,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 бороться с проблемами, а не с малышом. Часто родители не в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состоянии реально оценить его возможности, занижая их, или благодушно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объясняя трудности простым нежеланием говорить. Именно поэтому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необходимо организовать постоянное общение родителей с врачом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 логопедом - дефектологом, которые помогут преодолеть беспомощность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вопросах воспитания и обучения больного ребенка, познакомят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 системой его реабилитации.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этой книге мы предприняли попытку обобщить опыт логопедической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службы психоневрологического санатория №65 по психологической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поддержке и обучению родителей, имеющих детей с диагнозами: общее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недоразвитие речи уровня, обусловленное дизартриями при детском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церебральном параличе, алалии и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анартрии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санатории ребенок получает медикаментозное лечение, квалифицированную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логопедическую и психологическую помощь, лечебную физкультуру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 массаж. Непосредственное участие родителей в этом сложном процессе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lastRenderedPageBreak/>
                    <w:t>ускоряет и облегчает реабилитацию ребенка. С этой целью мы разработали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систему домашних занятий, благодаря которой у родителей формируется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правильное отношение к интеллектуальному и речевому дефекту ребенка,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раскрываются пути его преодоления, создаются условия для полноценного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общения с ним.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Работать по предложенной нами системе можно совместно с логопедом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- дефектологом или самостоятельно. Все задания, собранные в 55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занятий, предлагаются ребенку в игровой форме. Играя с геометрическими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формами, тактильными таблицами, он познает свойства предметов;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игры с игрушками развивают внимание и речевую активность ребенка;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дыхательные игровые задания позволяют формировать правильное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речевое дыхание; различая и запоминая звучание музыкальных инструментов,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звуковых коробочек, звукоподражаний, малыш учится слушать, запоминать,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- таким 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образом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развивается его слуховое восприятие. В книге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представлено много заданий, направленных на понимание вопросов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 инструкций, так как развивать в ребенке способность к пониманию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речи окружающих так же важно, как и научить его разговаривать.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Необходимый иллюстративный материал собран в "Приложении к занятиям".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Вырезав и наклеив на картон иллюстрации, можно использовать их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нескольких занятиях по одной теме. Разработанный нами "Альбом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звукоподражаний и слов" также состоит из предметных, сюжетных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картинок, игровых заданий разной степени сложности и сводной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таблицы звуков, звукоподражаний и слов. Ее использование поможет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родителям увеличить активный словарь ребенка на каждый вызываемый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звук.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Все речевые упражнения составлены с учетом разных стартовых возможностей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детей. Поэтому необходимым условием работы по этой книге является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участие в ней логопеда - дефектолога. Его задача - помочь родителям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выборе нужных игровых приемов и инструкций, понятных ребенку,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обучить их приемам артикуляционной гимнастики и массажа, не включенным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 книгу, познакомить с правилами поведения в игровой ситуации.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Каждое занятие для вас, дорогие родители, будет уроком постижения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огромного, мира вашего малыша. От урока к уроку Вы научитесь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лучше понимать ребенка и это, в свою очередь, сделает ваше общение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 ним более полноценным и значимым. В ежедневных играх важен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положительный эмоциональный настрой. Учитесь радоваться вместе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 ребенком. Поощряйте его, хвалите за любой, даже самый маленький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шаг к победе над своим недугом. Терпеливо относитесь к неудачам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 занятии, помните о том, что не нужно торопиться в таком непростом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и многотрудном деле. Чаще обращайтесь к тем играм, которые сложны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для ребенка, добивайтесь, чтобы он играл в них с удовольствием.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Однако</w:t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,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каждое занятие должно быть ограничено во времени, так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как нельзя перегружать ребенка каким-либо одним видом деятельности.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Если Вы заметили, что малыш устал, отказывается от игры, остановитесь,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отвлеките его, а позже снова поставьте перед ним ту же задачу.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Мы надеемся, Вас не разочарует видимая простота упражнений. Их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выполнение является огромным трудом для ребенка. И если он чему-то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научился, сумейте и Вы оценить его усилия, его готовность и желание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трудиться. Будьте терпеливы, доброжелательны, и ваш труд и терпение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lastRenderedPageBreak/>
                    <w:t>будут вознаграждены!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Авторы книги — старший логопед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Дедюхина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Галина Викторовна и логопед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Кириллова Елена Владимировна приглашают всех заинтересовавшихся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этой публикацией к творческому диалогу. Ваши замечания, дополнения,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предложения по материалам книги существенно помогут в последующих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разработках, посвященных теме сотрудничества логопедов-дефектологов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и родителей при различных формах детской речевой патологии. </w:t>
                  </w:r>
                </w:p>
              </w:tc>
            </w:tr>
          </w:tbl>
          <w:p w:rsidR="000D383E" w:rsidRPr="00D60BDD" w:rsidRDefault="000D383E" w:rsidP="00E734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0D383E" w:rsidRPr="00D60BDD" w:rsidTr="00E734C1">
        <w:trPr>
          <w:gridAfter w:val="1"/>
          <w:wAfter w:w="459" w:type="dxa"/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D383E" w:rsidRPr="00D60BDD" w:rsidRDefault="000D383E" w:rsidP="00E734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  </w:t>
            </w:r>
          </w:p>
        </w:tc>
        <w:tc>
          <w:tcPr>
            <w:tcW w:w="5000" w:type="pct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D383E" w:rsidRPr="00D60BDD" w:rsidTr="00E734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383E" w:rsidRPr="00D60BDD" w:rsidRDefault="000D383E" w:rsidP="00E734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D383E" w:rsidRPr="00D60BDD" w:rsidRDefault="000D383E" w:rsidP="00E734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0D383E" w:rsidRPr="00E267C5" w:rsidTr="00E734C1">
        <w:trPr>
          <w:trHeight w:val="420"/>
          <w:tblCellSpacing w:w="7" w:type="dxa"/>
        </w:trPr>
        <w:tc>
          <w:tcPr>
            <w:tcW w:w="2250" w:type="dxa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0D383E" w:rsidRPr="00D60BDD" w:rsidRDefault="000D383E" w:rsidP="00E734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proofErr w:type="spellStart"/>
            <w:r w:rsidRPr="00D60BDD">
              <w:rPr>
                <w:rFonts w:ascii="Verdana" w:eastAsia="Times New Roman" w:hAnsi="Verdana" w:cs="Times New Roman"/>
                <w:i/>
                <w:iCs/>
                <w:color w:val="95876F"/>
                <w:sz w:val="15"/>
                <w:lang w:eastAsia="ru-RU"/>
              </w:rPr>
              <w:t>щ</w:t>
            </w:r>
            <w:proofErr w:type="spellEnd"/>
            <w:r w:rsidRPr="00D60BDD">
              <w:rPr>
                <w:rFonts w:ascii="Verdana" w:eastAsia="Times New Roman" w:hAnsi="Verdana" w:cs="Times New Roman"/>
                <w:i/>
                <w:iCs/>
                <w:color w:val="050505"/>
                <w:sz w:val="15"/>
                <w:szCs w:val="15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647065"/>
                  <wp:effectExtent l="19050" t="0" r="6350" b="0"/>
                  <wp:docPr id="2" name="Рисунок 7" descr="За регистрац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а регистрац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50505"/>
                <w:sz w:val="15"/>
                <w:szCs w:val="15"/>
                <w:lang w:eastAsia="ru-RU"/>
              </w:rPr>
              <w:drawing>
                <wp:inline distT="0" distB="0" distL="0" distR="0">
                  <wp:extent cx="336550" cy="551815"/>
                  <wp:effectExtent l="19050" t="0" r="6350" b="0"/>
                  <wp:docPr id="3" name="Рисунок 8" descr="2 место Сладкие с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 место Сладкие с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BDD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60BDD">
              <w:rPr>
                <w:rFonts w:ascii="Verdana" w:eastAsia="Times New Roman" w:hAnsi="Verdana" w:cs="Times New Roman"/>
                <w:i/>
                <w:i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8890" cy="8890"/>
                  <wp:effectExtent l="0" t="0" r="0" b="0"/>
                  <wp:docPr id="4" name="Рисунок 9" descr="http://illiweb.com/fa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lliweb.com/fa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shd w:val="clear" w:color="auto" w:fill="4775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4"/>
              <w:gridCol w:w="4345"/>
            </w:tblGrid>
            <w:tr w:rsidR="000D383E" w:rsidRPr="00D60BDD" w:rsidTr="00E734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383E" w:rsidRPr="00D60BDD" w:rsidRDefault="000D383E" w:rsidP="00E734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0D383E" w:rsidRPr="00D60BDD" w:rsidRDefault="000D383E" w:rsidP="00E734C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D383E" w:rsidRPr="00D60BDD" w:rsidTr="00E734C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D383E" w:rsidRPr="00D60BDD" w:rsidRDefault="000D383E" w:rsidP="00E734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D383E" w:rsidRPr="00E267C5" w:rsidTr="00E734C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D383E" w:rsidRPr="00D60BDD" w:rsidRDefault="000D383E" w:rsidP="00E734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  <w:p w:rsidR="000D383E" w:rsidRPr="00D60BDD" w:rsidRDefault="000D383E" w:rsidP="00E734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D383E" w:rsidRPr="00E267C5" w:rsidRDefault="000D383E" w:rsidP="00CD784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Задание 1.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формировать положительный эмоциональный настрой на совместную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со</w:t>
                  </w:r>
                  <w:proofErr w:type="gram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взрослым работу, развивать ощущения собственных движений.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Взрослый хлопает своей ладонью по ладони ребенка, сопровождая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свои действия стихотворным текстом, и побуждает малыша к ответным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действиям: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Ладушки - ладушки, Где были? У бабушки! Ладушки -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ладошечки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,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Звонкие </w:t>
                  </w:r>
                  <w:proofErr w:type="spellStart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хлопошечки</w:t>
                  </w:r>
                  <w:proofErr w:type="spellEnd"/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. Хлоп - хлоп!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Задание 2.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Цель: учить фиксировать взгляд на ярком предмете, прослеживать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его движение взглядом и рукой, формировать захват руки.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Ребенку предлагается найти яркую игрушку (колечко), подвешенную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за ниточку в ограниченном пространстве стола (дивана). Взрослый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перемещает игрушку (колечко), дергая за ниточку, малыш прослеживает</w:t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60B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движение взглядом и пытается схватить ее рукой.</w:t>
                  </w:r>
                  <w:r w:rsidRPr="00E267C5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E267C5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0D383E" w:rsidRPr="00E267C5" w:rsidRDefault="000D383E" w:rsidP="00E734C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D383E" w:rsidRDefault="000D383E"/>
    <w:sectPr w:rsidR="000D383E" w:rsidSect="0071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7C5"/>
    <w:rsid w:val="000D383E"/>
    <w:rsid w:val="000F7893"/>
    <w:rsid w:val="001178F5"/>
    <w:rsid w:val="002E6909"/>
    <w:rsid w:val="002F1290"/>
    <w:rsid w:val="00324524"/>
    <w:rsid w:val="0038225A"/>
    <w:rsid w:val="00391AA1"/>
    <w:rsid w:val="004048CA"/>
    <w:rsid w:val="0052286F"/>
    <w:rsid w:val="00533D40"/>
    <w:rsid w:val="00545D82"/>
    <w:rsid w:val="005E3D4E"/>
    <w:rsid w:val="006966CE"/>
    <w:rsid w:val="007130AD"/>
    <w:rsid w:val="00716BA8"/>
    <w:rsid w:val="00773062"/>
    <w:rsid w:val="00823B09"/>
    <w:rsid w:val="00853B85"/>
    <w:rsid w:val="008D7295"/>
    <w:rsid w:val="008F0A62"/>
    <w:rsid w:val="0094431A"/>
    <w:rsid w:val="009B1096"/>
    <w:rsid w:val="00A937DC"/>
    <w:rsid w:val="00AB5343"/>
    <w:rsid w:val="00AE0CC6"/>
    <w:rsid w:val="00AE35D2"/>
    <w:rsid w:val="00AF1156"/>
    <w:rsid w:val="00CA25BF"/>
    <w:rsid w:val="00CD00D3"/>
    <w:rsid w:val="00CD784C"/>
    <w:rsid w:val="00D355B0"/>
    <w:rsid w:val="00D60BDD"/>
    <w:rsid w:val="00DA73B3"/>
    <w:rsid w:val="00DC1061"/>
    <w:rsid w:val="00DD0C30"/>
    <w:rsid w:val="00E267C5"/>
    <w:rsid w:val="00F2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A8"/>
  </w:style>
  <w:style w:type="paragraph" w:styleId="1">
    <w:name w:val="heading 1"/>
    <w:basedOn w:val="a"/>
    <w:link w:val="10"/>
    <w:uiPriority w:val="9"/>
    <w:qFormat/>
    <w:rsid w:val="00E267C5"/>
    <w:pPr>
      <w:spacing w:before="27" w:after="136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FF9E31"/>
      <w:kern w:val="36"/>
      <w:sz w:val="25"/>
      <w:szCs w:val="25"/>
      <w:lang w:eastAsia="ru-RU"/>
    </w:rPr>
  </w:style>
  <w:style w:type="paragraph" w:styleId="2">
    <w:name w:val="heading 2"/>
    <w:basedOn w:val="a"/>
    <w:link w:val="20"/>
    <w:uiPriority w:val="9"/>
    <w:qFormat/>
    <w:rsid w:val="00E26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50505"/>
      <w:sz w:val="15"/>
      <w:szCs w:val="15"/>
      <w:lang w:eastAsia="ru-RU"/>
    </w:rPr>
  </w:style>
  <w:style w:type="paragraph" w:styleId="4">
    <w:name w:val="heading 4"/>
    <w:basedOn w:val="a"/>
    <w:link w:val="40"/>
    <w:uiPriority w:val="9"/>
    <w:qFormat/>
    <w:rsid w:val="00E267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5050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7C5"/>
    <w:rPr>
      <w:rFonts w:ascii="Times New Roman" w:eastAsia="Times New Roman" w:hAnsi="Times New Roman" w:cs="Times New Roman"/>
      <w:b/>
      <w:bCs/>
      <w:i/>
      <w:iCs/>
      <w:color w:val="FF9E31"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7C5"/>
    <w:rPr>
      <w:rFonts w:ascii="Times New Roman" w:eastAsia="Times New Roman" w:hAnsi="Times New Roman" w:cs="Times New Roman"/>
      <w:b/>
      <w:bCs/>
      <w:i/>
      <w:iCs/>
      <w:color w:val="050505"/>
      <w:sz w:val="15"/>
      <w:szCs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7C5"/>
    <w:rPr>
      <w:rFonts w:ascii="Times New Roman" w:eastAsia="Times New Roman" w:hAnsi="Times New Roman" w:cs="Times New Roman"/>
      <w:b/>
      <w:bCs/>
      <w:color w:val="050505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6630-ADBA-460D-B5A2-7314D875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Admin</cp:lastModifiedBy>
  <cp:revision>34</cp:revision>
  <cp:lastPrinted>2014-02-11T18:50:00Z</cp:lastPrinted>
  <dcterms:created xsi:type="dcterms:W3CDTF">2013-12-16T14:24:00Z</dcterms:created>
  <dcterms:modified xsi:type="dcterms:W3CDTF">2015-04-25T11:59:00Z</dcterms:modified>
</cp:coreProperties>
</file>